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3B" w:rsidRPr="00792BC2" w:rsidRDefault="0032523B" w:rsidP="0032523B">
      <w:pPr>
        <w:bidi w:val="0"/>
        <w:jc w:val="center"/>
        <w:rPr>
          <w:rFonts w:asciiTheme="majorBidi" w:hAnsiTheme="majorBidi" w:cstheme="majorBidi"/>
          <w:b/>
          <w:bCs/>
          <w:sz w:val="28"/>
          <w:szCs w:val="28"/>
          <w:lang w:bidi="ar-EG"/>
        </w:rPr>
      </w:pPr>
      <w:r w:rsidRPr="00792BC2">
        <w:rPr>
          <w:rFonts w:asciiTheme="majorBidi" w:hAnsiTheme="majorBidi" w:cstheme="majorBidi"/>
          <w:b/>
          <w:bCs/>
          <w:sz w:val="28"/>
          <w:szCs w:val="28"/>
        </w:rPr>
        <w:t xml:space="preserve">Bacteriological and </w:t>
      </w:r>
      <w:proofErr w:type="spellStart"/>
      <w:r w:rsidRPr="00792BC2">
        <w:rPr>
          <w:rFonts w:asciiTheme="majorBidi" w:hAnsiTheme="majorBidi" w:cstheme="majorBidi"/>
          <w:b/>
          <w:bCs/>
          <w:sz w:val="28"/>
          <w:szCs w:val="28"/>
        </w:rPr>
        <w:t>physico</w:t>
      </w:r>
      <w:proofErr w:type="spellEnd"/>
      <w:r w:rsidRPr="00792BC2">
        <w:rPr>
          <w:rFonts w:asciiTheme="majorBidi" w:hAnsiTheme="majorBidi" w:cstheme="majorBidi"/>
          <w:b/>
          <w:bCs/>
          <w:sz w:val="28"/>
          <w:szCs w:val="28"/>
        </w:rPr>
        <w:t xml:space="preserve">-chemical evaluation of certain sources of drinking water in </w:t>
      </w:r>
      <w:proofErr w:type="spellStart"/>
      <w:r w:rsidRPr="00792BC2">
        <w:rPr>
          <w:rFonts w:asciiTheme="majorBidi" w:hAnsiTheme="majorBidi" w:cstheme="majorBidi"/>
          <w:b/>
          <w:bCs/>
          <w:sz w:val="28"/>
          <w:szCs w:val="28"/>
        </w:rPr>
        <w:t>Qalubia</w:t>
      </w:r>
      <w:proofErr w:type="spellEnd"/>
      <w:r w:rsidRPr="00792BC2">
        <w:rPr>
          <w:rFonts w:asciiTheme="majorBidi" w:hAnsiTheme="majorBidi" w:cstheme="majorBidi"/>
          <w:b/>
          <w:bCs/>
          <w:sz w:val="28"/>
          <w:szCs w:val="28"/>
        </w:rPr>
        <w:t xml:space="preserve"> and pretreatment</w:t>
      </w:r>
      <w:r w:rsidRPr="00792BC2">
        <w:rPr>
          <w:rFonts w:asciiTheme="majorBidi" w:hAnsiTheme="majorBidi" w:cstheme="majorBidi"/>
          <w:b/>
          <w:bCs/>
          <w:sz w:val="28"/>
          <w:szCs w:val="28"/>
          <w:lang w:bidi="ar-EG"/>
        </w:rPr>
        <w:t xml:space="preserve"> by NR-CB </w:t>
      </w:r>
      <w:proofErr w:type="spellStart"/>
      <w:r w:rsidRPr="00792BC2">
        <w:rPr>
          <w:rFonts w:asciiTheme="majorBidi" w:hAnsiTheme="majorBidi" w:cstheme="majorBidi"/>
          <w:b/>
          <w:bCs/>
          <w:sz w:val="28"/>
          <w:szCs w:val="28"/>
          <w:lang w:bidi="ar-EG"/>
        </w:rPr>
        <w:t>nanocomposite</w:t>
      </w:r>
      <w:proofErr w:type="spellEnd"/>
    </w:p>
    <w:p w:rsidR="0032523B" w:rsidRPr="00792BC2" w:rsidRDefault="0032523B" w:rsidP="0032523B">
      <w:pPr>
        <w:bidi w:val="0"/>
        <w:jc w:val="center"/>
        <w:rPr>
          <w:rFonts w:asciiTheme="majorBidi" w:hAnsiTheme="majorBidi" w:cstheme="majorBidi"/>
          <w:b/>
          <w:bCs/>
          <w:sz w:val="24"/>
          <w:szCs w:val="24"/>
          <w:lang w:bidi="ar-EG"/>
        </w:rPr>
      </w:pPr>
      <w:r w:rsidRPr="00792BC2">
        <w:rPr>
          <w:rFonts w:asciiTheme="majorBidi" w:hAnsiTheme="majorBidi" w:cstheme="majorBidi"/>
          <w:b/>
          <w:bCs/>
          <w:sz w:val="24"/>
          <w:szCs w:val="24"/>
          <w:lang w:bidi="ar-EG"/>
        </w:rPr>
        <w:t>*Abdel-</w:t>
      </w:r>
      <w:proofErr w:type="spellStart"/>
      <w:r w:rsidRPr="00792BC2">
        <w:rPr>
          <w:rFonts w:asciiTheme="majorBidi" w:hAnsiTheme="majorBidi" w:cstheme="majorBidi"/>
          <w:b/>
          <w:bCs/>
          <w:sz w:val="24"/>
          <w:szCs w:val="24"/>
          <w:lang w:bidi="ar-EG"/>
        </w:rPr>
        <w:t>Monem</w:t>
      </w:r>
      <w:proofErr w:type="spellEnd"/>
      <w:r w:rsidRPr="00792BC2">
        <w:rPr>
          <w:rFonts w:asciiTheme="majorBidi" w:hAnsiTheme="majorBidi" w:cstheme="majorBidi"/>
          <w:b/>
          <w:bCs/>
          <w:sz w:val="24"/>
          <w:szCs w:val="24"/>
          <w:lang w:bidi="ar-EG"/>
        </w:rPr>
        <w:t xml:space="preserve"> M. O.,*</w:t>
      </w:r>
      <w:proofErr w:type="spellStart"/>
      <w:r w:rsidRPr="00792BC2">
        <w:rPr>
          <w:rFonts w:asciiTheme="majorBidi" w:hAnsiTheme="majorBidi" w:cstheme="majorBidi"/>
          <w:b/>
          <w:bCs/>
          <w:sz w:val="24"/>
          <w:szCs w:val="24"/>
          <w:lang w:bidi="ar-EG"/>
        </w:rPr>
        <w:t>Haza</w:t>
      </w:r>
      <w:proofErr w:type="spellEnd"/>
      <w:r w:rsidRPr="00792BC2">
        <w:rPr>
          <w:rFonts w:asciiTheme="majorBidi" w:hAnsiTheme="majorBidi" w:cstheme="majorBidi"/>
          <w:b/>
          <w:bCs/>
          <w:sz w:val="24"/>
          <w:szCs w:val="24"/>
          <w:lang w:bidi="ar-EG"/>
        </w:rPr>
        <w:t xml:space="preserve"> M. M.</w:t>
      </w:r>
      <w:proofErr w:type="gramStart"/>
      <w:r w:rsidRPr="00792BC2">
        <w:rPr>
          <w:rFonts w:asciiTheme="majorBidi" w:hAnsiTheme="majorBidi" w:cstheme="majorBidi"/>
          <w:b/>
          <w:bCs/>
          <w:sz w:val="24"/>
          <w:szCs w:val="24"/>
          <w:lang w:bidi="ar-EG"/>
        </w:rPr>
        <w:t>,*</w:t>
      </w:r>
      <w:proofErr w:type="gramEnd"/>
      <w:r w:rsidRPr="00792BC2">
        <w:rPr>
          <w:rFonts w:asciiTheme="majorBidi" w:hAnsiTheme="majorBidi" w:cstheme="majorBidi"/>
          <w:b/>
          <w:bCs/>
          <w:sz w:val="24"/>
          <w:szCs w:val="24"/>
          <w:lang w:bidi="ar-EG"/>
        </w:rPr>
        <w:t>*</w:t>
      </w:r>
      <w:proofErr w:type="spellStart"/>
      <w:r w:rsidRPr="00792BC2">
        <w:rPr>
          <w:rFonts w:asciiTheme="majorBidi" w:hAnsiTheme="majorBidi" w:cstheme="majorBidi"/>
          <w:b/>
          <w:bCs/>
          <w:sz w:val="24"/>
          <w:szCs w:val="24"/>
          <w:lang w:bidi="ar-EG"/>
        </w:rPr>
        <w:t>Radwan</w:t>
      </w:r>
      <w:proofErr w:type="spellEnd"/>
      <w:r w:rsidRPr="00792BC2">
        <w:rPr>
          <w:rFonts w:asciiTheme="majorBidi" w:hAnsiTheme="majorBidi" w:cstheme="majorBidi"/>
          <w:b/>
          <w:bCs/>
          <w:sz w:val="24"/>
          <w:szCs w:val="24"/>
          <w:lang w:bidi="ar-EG"/>
        </w:rPr>
        <w:t xml:space="preserve"> M. A., *</w:t>
      </w:r>
      <w:proofErr w:type="spellStart"/>
      <w:r w:rsidRPr="00792BC2">
        <w:rPr>
          <w:rFonts w:asciiTheme="majorBidi" w:hAnsiTheme="majorBidi" w:cstheme="majorBidi"/>
          <w:b/>
          <w:bCs/>
          <w:sz w:val="24"/>
          <w:szCs w:val="24"/>
          <w:lang w:bidi="ar-EG"/>
        </w:rPr>
        <w:t>Ahamed</w:t>
      </w:r>
      <w:proofErr w:type="spellEnd"/>
      <w:r w:rsidRPr="00792BC2">
        <w:rPr>
          <w:rFonts w:asciiTheme="majorBidi" w:hAnsiTheme="majorBidi" w:cstheme="majorBidi"/>
          <w:b/>
          <w:bCs/>
          <w:sz w:val="24"/>
          <w:szCs w:val="24"/>
          <w:lang w:bidi="ar-EG"/>
        </w:rPr>
        <w:t xml:space="preserve"> S. A. and **Ismail A. M.</w:t>
      </w:r>
    </w:p>
    <w:p w:rsidR="0032523B" w:rsidRPr="00792BC2" w:rsidRDefault="0032523B" w:rsidP="00280A68">
      <w:pPr>
        <w:bidi w:val="0"/>
        <w:spacing w:line="240" w:lineRule="auto"/>
        <w:jc w:val="center"/>
        <w:rPr>
          <w:rFonts w:asciiTheme="majorBidi" w:hAnsiTheme="majorBidi" w:cstheme="majorBidi"/>
          <w:sz w:val="24"/>
          <w:szCs w:val="24"/>
          <w:lang w:bidi="ar-EG"/>
        </w:rPr>
      </w:pPr>
      <w:r w:rsidRPr="00792BC2">
        <w:rPr>
          <w:rFonts w:asciiTheme="majorBidi" w:hAnsiTheme="majorBidi" w:cstheme="majorBidi"/>
          <w:sz w:val="24"/>
          <w:szCs w:val="24"/>
          <w:lang w:bidi="ar-EG"/>
        </w:rPr>
        <w:t xml:space="preserve">*Botany Department, Faculty of Science, </w:t>
      </w:r>
      <w:proofErr w:type="spellStart"/>
      <w:r w:rsidRPr="00792BC2">
        <w:rPr>
          <w:rFonts w:asciiTheme="majorBidi" w:hAnsiTheme="majorBidi" w:cstheme="majorBidi"/>
          <w:sz w:val="24"/>
          <w:szCs w:val="24"/>
          <w:lang w:bidi="ar-EG"/>
        </w:rPr>
        <w:t>Benha</w:t>
      </w:r>
      <w:proofErr w:type="spellEnd"/>
      <w:r w:rsidR="002C5DF7">
        <w:rPr>
          <w:rFonts w:asciiTheme="majorBidi" w:hAnsiTheme="majorBidi" w:cstheme="majorBidi"/>
          <w:sz w:val="24"/>
          <w:szCs w:val="24"/>
          <w:lang w:bidi="ar-EG"/>
        </w:rPr>
        <w:t xml:space="preserve"> </w:t>
      </w:r>
      <w:r w:rsidR="00280A68">
        <w:rPr>
          <w:rFonts w:asciiTheme="majorBidi" w:hAnsiTheme="majorBidi" w:cstheme="majorBidi"/>
          <w:sz w:val="24"/>
          <w:szCs w:val="24"/>
          <w:lang w:bidi="ar-EG"/>
        </w:rPr>
        <w:t>U</w:t>
      </w:r>
      <w:r w:rsidRPr="00792BC2">
        <w:rPr>
          <w:rFonts w:asciiTheme="majorBidi" w:hAnsiTheme="majorBidi" w:cstheme="majorBidi"/>
          <w:sz w:val="24"/>
          <w:szCs w:val="24"/>
          <w:lang w:bidi="ar-EG"/>
        </w:rPr>
        <w:t>niversity</w:t>
      </w:r>
    </w:p>
    <w:p w:rsidR="0032523B" w:rsidRPr="00792BC2" w:rsidRDefault="0032523B" w:rsidP="0032523B">
      <w:pPr>
        <w:bidi w:val="0"/>
        <w:spacing w:line="240" w:lineRule="auto"/>
        <w:jc w:val="center"/>
        <w:rPr>
          <w:rFonts w:asciiTheme="majorBidi" w:hAnsiTheme="majorBidi" w:cstheme="majorBidi"/>
          <w:sz w:val="24"/>
          <w:szCs w:val="24"/>
          <w:lang w:bidi="ar-EG"/>
        </w:rPr>
      </w:pPr>
      <w:r w:rsidRPr="00792BC2">
        <w:rPr>
          <w:rFonts w:asciiTheme="majorBidi" w:hAnsiTheme="majorBidi" w:cstheme="majorBidi"/>
          <w:sz w:val="24"/>
          <w:szCs w:val="24"/>
          <w:lang w:bidi="ar-EG"/>
        </w:rPr>
        <w:t xml:space="preserve">**Holding Company for water in </w:t>
      </w:r>
      <w:proofErr w:type="spellStart"/>
      <w:r w:rsidRPr="00792BC2">
        <w:rPr>
          <w:rFonts w:asciiTheme="majorBidi" w:hAnsiTheme="majorBidi" w:cstheme="majorBidi"/>
          <w:sz w:val="24"/>
          <w:szCs w:val="24"/>
          <w:lang w:bidi="ar-EG"/>
        </w:rPr>
        <w:t>Qalubia</w:t>
      </w:r>
      <w:proofErr w:type="spellEnd"/>
      <w:r w:rsidRPr="00792BC2">
        <w:rPr>
          <w:rFonts w:asciiTheme="majorBidi" w:hAnsiTheme="majorBidi" w:cstheme="majorBidi"/>
          <w:sz w:val="24"/>
          <w:szCs w:val="24"/>
          <w:lang w:bidi="ar-EG"/>
        </w:rPr>
        <w:t xml:space="preserve"> governorate</w:t>
      </w:r>
    </w:p>
    <w:p w:rsidR="0051747E" w:rsidRDefault="0051747E" w:rsidP="00F5000B">
      <w:pPr>
        <w:bidi w:val="0"/>
        <w:spacing w:line="240" w:lineRule="auto"/>
        <w:ind w:left="2268"/>
        <w:jc w:val="both"/>
        <w:rPr>
          <w:rFonts w:asciiTheme="majorBidi" w:hAnsiTheme="majorBidi" w:cstheme="majorBidi"/>
          <w:sz w:val="24"/>
          <w:szCs w:val="24"/>
          <w:lang w:bidi="ar-EG"/>
        </w:rPr>
      </w:pPr>
    </w:p>
    <w:p w:rsidR="0032523B" w:rsidRPr="00BA77EA" w:rsidRDefault="0032523B" w:rsidP="00280A68">
      <w:pPr>
        <w:bidi w:val="0"/>
        <w:spacing w:line="240" w:lineRule="auto"/>
        <w:ind w:left="2268"/>
        <w:jc w:val="both"/>
        <w:rPr>
          <w:rFonts w:asciiTheme="majorBidi" w:hAnsiTheme="majorBidi" w:cstheme="majorBidi"/>
          <w:sz w:val="20"/>
          <w:szCs w:val="20"/>
          <w:lang w:bidi="ar-EG"/>
        </w:rPr>
      </w:pPr>
      <w:r w:rsidRPr="00BA77EA">
        <w:rPr>
          <w:rFonts w:asciiTheme="majorBidi" w:hAnsiTheme="majorBidi" w:cstheme="majorBidi"/>
          <w:sz w:val="20"/>
          <w:szCs w:val="20"/>
          <w:lang w:bidi="ar-EG"/>
        </w:rPr>
        <w:t xml:space="preserve">The present study is conducted to assess </w:t>
      </w:r>
      <w:proofErr w:type="spellStart"/>
      <w:r w:rsidRPr="00BA77EA">
        <w:rPr>
          <w:rFonts w:asciiTheme="majorBidi" w:hAnsiTheme="majorBidi" w:cstheme="majorBidi"/>
          <w:sz w:val="20"/>
          <w:szCs w:val="20"/>
          <w:lang w:bidi="ar-EG"/>
        </w:rPr>
        <w:t>physico</w:t>
      </w:r>
      <w:proofErr w:type="spellEnd"/>
      <w:r w:rsidRPr="00BA77EA">
        <w:rPr>
          <w:rFonts w:asciiTheme="majorBidi" w:hAnsiTheme="majorBidi" w:cstheme="majorBidi"/>
          <w:sz w:val="20"/>
          <w:szCs w:val="20"/>
          <w:lang w:bidi="ar-EG"/>
        </w:rPr>
        <w:t xml:space="preserve">-chemical and bacteriological analysis of Nile river water and well water as a source of drinking purposes in </w:t>
      </w:r>
      <w:proofErr w:type="spellStart"/>
      <w:r w:rsidRPr="00BA77EA">
        <w:rPr>
          <w:rFonts w:asciiTheme="majorBidi" w:hAnsiTheme="majorBidi" w:cstheme="majorBidi"/>
          <w:sz w:val="20"/>
          <w:szCs w:val="20"/>
          <w:lang w:bidi="ar-EG"/>
        </w:rPr>
        <w:t>Qalubia</w:t>
      </w:r>
      <w:proofErr w:type="spellEnd"/>
      <w:r w:rsidRPr="00BA77EA">
        <w:rPr>
          <w:rFonts w:asciiTheme="majorBidi" w:hAnsiTheme="majorBidi" w:cstheme="majorBidi"/>
          <w:sz w:val="20"/>
          <w:szCs w:val="20"/>
          <w:lang w:bidi="ar-EG"/>
        </w:rPr>
        <w:t xml:space="preserve">, Egypt. The results obtained were compared with WHO and EPA standards for drinking water. Determination of temperature, turbidity, electrical conductivity, total alkalinity, total hardness, total dissolved solids, chlorides, calcium hardness, magnesium hardness, pH, Ca, Mg, Fe and </w:t>
      </w:r>
      <w:proofErr w:type="spellStart"/>
      <w:r w:rsidRPr="00BA77EA">
        <w:rPr>
          <w:rFonts w:asciiTheme="majorBidi" w:hAnsiTheme="majorBidi" w:cstheme="majorBidi"/>
          <w:sz w:val="20"/>
          <w:szCs w:val="20"/>
          <w:lang w:bidi="ar-EG"/>
        </w:rPr>
        <w:t>Mn</w:t>
      </w:r>
      <w:proofErr w:type="spellEnd"/>
      <w:r w:rsidRPr="00BA77EA">
        <w:rPr>
          <w:rFonts w:asciiTheme="majorBidi" w:hAnsiTheme="majorBidi" w:cstheme="majorBidi"/>
          <w:sz w:val="20"/>
          <w:szCs w:val="20"/>
          <w:lang w:bidi="ar-EG"/>
        </w:rPr>
        <w:t xml:space="preserve"> of water samples were carried out to evaluate the nature and quality of water. With exception of tur</w:t>
      </w:r>
      <w:r w:rsidR="00280A68">
        <w:rPr>
          <w:rFonts w:asciiTheme="majorBidi" w:hAnsiTheme="majorBidi" w:cstheme="majorBidi"/>
          <w:sz w:val="20"/>
          <w:szCs w:val="20"/>
          <w:lang w:bidi="ar-EG"/>
        </w:rPr>
        <w:t>b</w:t>
      </w:r>
      <w:r w:rsidRPr="00BA77EA">
        <w:rPr>
          <w:rFonts w:asciiTheme="majorBidi" w:hAnsiTheme="majorBidi" w:cstheme="majorBidi"/>
          <w:sz w:val="20"/>
          <w:szCs w:val="20"/>
          <w:lang w:bidi="ar-EG"/>
        </w:rPr>
        <w:t xml:space="preserve">idity, calcium hardness and magnesium hardness of well water and Nile river water, also total dissolved solids, total alkalinity, calcium, iron and manganese of well water, the other </w:t>
      </w:r>
      <w:proofErr w:type="spellStart"/>
      <w:r w:rsidRPr="00BA77EA">
        <w:rPr>
          <w:rFonts w:asciiTheme="majorBidi" w:hAnsiTheme="majorBidi" w:cstheme="majorBidi"/>
          <w:sz w:val="20"/>
          <w:szCs w:val="20"/>
          <w:lang w:bidi="ar-EG"/>
        </w:rPr>
        <w:t>physico</w:t>
      </w:r>
      <w:proofErr w:type="spellEnd"/>
      <w:r w:rsidRPr="00BA77EA">
        <w:rPr>
          <w:rFonts w:asciiTheme="majorBidi" w:hAnsiTheme="majorBidi" w:cstheme="majorBidi"/>
          <w:sz w:val="20"/>
          <w:szCs w:val="20"/>
          <w:lang w:bidi="ar-EG"/>
        </w:rPr>
        <w:t xml:space="preserve"> chemical parameters were within the standard levels. The pretreatment with NR-CB </w:t>
      </w:r>
      <w:proofErr w:type="spellStart"/>
      <w:r w:rsidRPr="00BA77EA">
        <w:rPr>
          <w:rFonts w:asciiTheme="majorBidi" w:hAnsiTheme="majorBidi" w:cstheme="majorBidi"/>
          <w:sz w:val="20"/>
          <w:szCs w:val="20"/>
          <w:lang w:bidi="ar-EG"/>
        </w:rPr>
        <w:t>nanocomposite</w:t>
      </w:r>
      <w:proofErr w:type="spellEnd"/>
      <w:r w:rsidRPr="00BA77EA">
        <w:rPr>
          <w:rFonts w:asciiTheme="majorBidi" w:hAnsiTheme="majorBidi" w:cstheme="majorBidi"/>
          <w:sz w:val="20"/>
          <w:szCs w:val="20"/>
          <w:lang w:bidi="ar-EG"/>
        </w:rPr>
        <w:t xml:space="preserve">; turbidity, iron, magnesium, calcium and manganese of well water and Nile river water were within standard levels after 2 h and 3 h of treatment. </w:t>
      </w:r>
      <w:proofErr w:type="gramStart"/>
      <w:r w:rsidRPr="00BA77EA">
        <w:rPr>
          <w:rFonts w:asciiTheme="majorBidi" w:hAnsiTheme="majorBidi" w:cstheme="majorBidi"/>
          <w:sz w:val="20"/>
          <w:szCs w:val="20"/>
          <w:lang w:bidi="ar-EG"/>
        </w:rPr>
        <w:t>Non</w:t>
      </w:r>
      <w:proofErr w:type="gramEnd"/>
      <w:r w:rsidRPr="00BA77EA">
        <w:rPr>
          <w:rFonts w:asciiTheme="majorBidi" w:hAnsiTheme="majorBidi" w:cstheme="majorBidi"/>
          <w:sz w:val="20"/>
          <w:szCs w:val="20"/>
          <w:lang w:bidi="ar-EG"/>
        </w:rPr>
        <w:t xml:space="preserve"> of the well water and Nile river water complied with bacteriological standards as total bacterial count, total coliform and fecal coliform. </w:t>
      </w:r>
      <w:r w:rsidR="00280A68">
        <w:rPr>
          <w:rFonts w:asciiTheme="majorBidi" w:hAnsiTheme="majorBidi" w:cstheme="majorBidi"/>
          <w:sz w:val="20"/>
          <w:szCs w:val="20"/>
          <w:lang w:bidi="ar-EG"/>
        </w:rPr>
        <w:t>Pretr</w:t>
      </w:r>
      <w:r w:rsidRPr="00BA77EA">
        <w:rPr>
          <w:rFonts w:asciiTheme="majorBidi" w:hAnsiTheme="majorBidi" w:cstheme="majorBidi"/>
          <w:sz w:val="20"/>
          <w:szCs w:val="20"/>
          <w:lang w:bidi="ar-EG"/>
        </w:rPr>
        <w:t xml:space="preserve">eatment with NR-CB </w:t>
      </w:r>
      <w:proofErr w:type="spellStart"/>
      <w:r w:rsidRPr="00BA77EA">
        <w:rPr>
          <w:rFonts w:asciiTheme="majorBidi" w:hAnsiTheme="majorBidi" w:cstheme="majorBidi"/>
          <w:sz w:val="20"/>
          <w:szCs w:val="20"/>
          <w:lang w:bidi="ar-EG"/>
        </w:rPr>
        <w:t>nanocomposite</w:t>
      </w:r>
      <w:proofErr w:type="spellEnd"/>
      <w:r w:rsidRPr="00BA77EA">
        <w:rPr>
          <w:rFonts w:asciiTheme="majorBidi" w:hAnsiTheme="majorBidi" w:cstheme="majorBidi"/>
          <w:sz w:val="20"/>
          <w:szCs w:val="20"/>
          <w:lang w:bidi="ar-EG"/>
        </w:rPr>
        <w:t xml:space="preserve"> reduced total bacterial count, total coliform and fecal coliform to permissible limits according to EPA guide standards. Bacterial species (</w:t>
      </w:r>
      <w:proofErr w:type="spellStart"/>
      <w:r w:rsidRPr="00BA77EA">
        <w:rPr>
          <w:rFonts w:asciiTheme="majorBidi" w:hAnsiTheme="majorBidi" w:cstheme="majorBidi"/>
          <w:i/>
          <w:iCs/>
          <w:sz w:val="20"/>
          <w:szCs w:val="20"/>
          <w:lang w:bidi="ar-EG"/>
        </w:rPr>
        <w:t>Aeromonas</w:t>
      </w:r>
      <w:proofErr w:type="spellEnd"/>
      <w:r w:rsidR="00454B66">
        <w:rPr>
          <w:rFonts w:asciiTheme="majorBidi" w:hAnsiTheme="majorBidi" w:cstheme="majorBidi"/>
          <w:i/>
          <w:iCs/>
          <w:sz w:val="20"/>
          <w:szCs w:val="20"/>
          <w:lang w:bidi="ar-EG"/>
        </w:rPr>
        <w:t xml:space="preserve"> </w:t>
      </w:r>
      <w:proofErr w:type="spellStart"/>
      <w:r w:rsidRPr="00BA77EA">
        <w:rPr>
          <w:rFonts w:asciiTheme="majorBidi" w:hAnsiTheme="majorBidi" w:cstheme="majorBidi"/>
          <w:i/>
          <w:iCs/>
          <w:sz w:val="20"/>
          <w:szCs w:val="20"/>
          <w:lang w:bidi="ar-EG"/>
        </w:rPr>
        <w:t>sobria</w:t>
      </w:r>
      <w:proofErr w:type="spellEnd"/>
      <w:r w:rsidRPr="00BA77EA">
        <w:rPr>
          <w:rFonts w:asciiTheme="majorBidi" w:hAnsiTheme="majorBidi" w:cstheme="majorBidi"/>
          <w:i/>
          <w:iCs/>
          <w:sz w:val="20"/>
          <w:szCs w:val="20"/>
          <w:lang w:bidi="ar-EG"/>
        </w:rPr>
        <w:t xml:space="preserve">, Escherichia coli, Staphylococcus </w:t>
      </w:r>
      <w:proofErr w:type="spellStart"/>
      <w:r w:rsidRPr="00BA77EA">
        <w:rPr>
          <w:rFonts w:asciiTheme="majorBidi" w:hAnsiTheme="majorBidi" w:cstheme="majorBidi"/>
          <w:i/>
          <w:iCs/>
          <w:sz w:val="20"/>
          <w:szCs w:val="20"/>
          <w:lang w:bidi="ar-EG"/>
        </w:rPr>
        <w:t>aureus</w:t>
      </w:r>
      <w:proofErr w:type="spellEnd"/>
      <w:r w:rsidRPr="00BA77EA">
        <w:rPr>
          <w:rFonts w:asciiTheme="majorBidi" w:hAnsiTheme="majorBidi" w:cstheme="majorBidi"/>
          <w:i/>
          <w:iCs/>
          <w:sz w:val="20"/>
          <w:szCs w:val="20"/>
          <w:lang w:bidi="ar-EG"/>
        </w:rPr>
        <w:t xml:space="preserve">, Pseudomonas </w:t>
      </w:r>
      <w:proofErr w:type="spellStart"/>
      <w:r w:rsidRPr="00BA77EA">
        <w:rPr>
          <w:rFonts w:asciiTheme="majorBidi" w:hAnsiTheme="majorBidi" w:cstheme="majorBidi"/>
          <w:i/>
          <w:iCs/>
          <w:sz w:val="20"/>
          <w:szCs w:val="20"/>
          <w:lang w:bidi="ar-EG"/>
        </w:rPr>
        <w:t>putida</w:t>
      </w:r>
      <w:proofErr w:type="spellEnd"/>
      <w:r w:rsidRPr="00BA77EA">
        <w:rPr>
          <w:rFonts w:asciiTheme="majorBidi" w:hAnsiTheme="majorBidi" w:cstheme="majorBidi"/>
          <w:i/>
          <w:iCs/>
          <w:sz w:val="20"/>
          <w:szCs w:val="20"/>
          <w:lang w:bidi="ar-EG"/>
        </w:rPr>
        <w:t xml:space="preserve"> </w:t>
      </w:r>
      <w:r w:rsidRPr="00280A68">
        <w:rPr>
          <w:rFonts w:asciiTheme="majorBidi" w:hAnsiTheme="majorBidi" w:cstheme="majorBidi"/>
          <w:sz w:val="20"/>
          <w:szCs w:val="20"/>
          <w:lang w:bidi="ar-EG"/>
        </w:rPr>
        <w:t>and</w:t>
      </w:r>
      <w:r w:rsidRPr="00BA77EA">
        <w:rPr>
          <w:rFonts w:asciiTheme="majorBidi" w:hAnsiTheme="majorBidi" w:cstheme="majorBidi"/>
          <w:i/>
          <w:iCs/>
          <w:sz w:val="20"/>
          <w:szCs w:val="20"/>
          <w:lang w:bidi="ar-EG"/>
        </w:rPr>
        <w:t xml:space="preserve"> </w:t>
      </w:r>
      <w:proofErr w:type="spellStart"/>
      <w:r w:rsidRPr="00BA77EA">
        <w:rPr>
          <w:rFonts w:asciiTheme="majorBidi" w:hAnsiTheme="majorBidi" w:cstheme="majorBidi"/>
          <w:i/>
          <w:iCs/>
          <w:sz w:val="20"/>
          <w:szCs w:val="20"/>
          <w:lang w:bidi="ar-EG"/>
        </w:rPr>
        <w:t>Leclercia</w:t>
      </w:r>
      <w:proofErr w:type="spellEnd"/>
      <w:r w:rsidR="00454B66">
        <w:rPr>
          <w:rFonts w:asciiTheme="majorBidi" w:hAnsiTheme="majorBidi" w:cstheme="majorBidi"/>
          <w:i/>
          <w:iCs/>
          <w:sz w:val="20"/>
          <w:szCs w:val="20"/>
          <w:lang w:bidi="ar-EG"/>
        </w:rPr>
        <w:t xml:space="preserve"> </w:t>
      </w:r>
      <w:proofErr w:type="spellStart"/>
      <w:r w:rsidRPr="00BA77EA">
        <w:rPr>
          <w:rFonts w:asciiTheme="majorBidi" w:hAnsiTheme="majorBidi" w:cstheme="majorBidi"/>
          <w:i/>
          <w:iCs/>
          <w:sz w:val="20"/>
          <w:szCs w:val="20"/>
          <w:lang w:bidi="ar-EG"/>
        </w:rPr>
        <w:t>adecarboxylata</w:t>
      </w:r>
      <w:proofErr w:type="spellEnd"/>
      <w:r w:rsidRPr="00BA77EA">
        <w:rPr>
          <w:rFonts w:asciiTheme="majorBidi" w:hAnsiTheme="majorBidi" w:cstheme="majorBidi"/>
          <w:sz w:val="20"/>
          <w:szCs w:val="20"/>
          <w:lang w:bidi="ar-EG"/>
        </w:rPr>
        <w:t>) that isolated from Nile river water and bacterial species (</w:t>
      </w:r>
      <w:r w:rsidRPr="00BA77EA">
        <w:rPr>
          <w:rFonts w:asciiTheme="majorBidi" w:hAnsiTheme="majorBidi" w:cstheme="majorBidi"/>
          <w:i/>
          <w:iCs/>
          <w:sz w:val="20"/>
          <w:szCs w:val="20"/>
          <w:lang w:bidi="ar-EG"/>
        </w:rPr>
        <w:t xml:space="preserve">Staphylococcus </w:t>
      </w:r>
      <w:proofErr w:type="spellStart"/>
      <w:r w:rsidRPr="00BA77EA">
        <w:rPr>
          <w:rFonts w:asciiTheme="majorBidi" w:hAnsiTheme="majorBidi" w:cstheme="majorBidi"/>
          <w:i/>
          <w:iCs/>
          <w:sz w:val="20"/>
          <w:szCs w:val="20"/>
          <w:lang w:bidi="ar-EG"/>
        </w:rPr>
        <w:t>aureus</w:t>
      </w:r>
      <w:proofErr w:type="spellEnd"/>
      <w:r w:rsidRPr="00BA77EA">
        <w:rPr>
          <w:rFonts w:asciiTheme="majorBidi" w:hAnsiTheme="majorBidi" w:cstheme="majorBidi"/>
          <w:i/>
          <w:iCs/>
          <w:sz w:val="20"/>
          <w:szCs w:val="20"/>
          <w:lang w:bidi="ar-EG"/>
        </w:rPr>
        <w:t xml:space="preserve">, </w:t>
      </w:r>
      <w:proofErr w:type="spellStart"/>
      <w:r w:rsidRPr="00BA77EA">
        <w:rPr>
          <w:rFonts w:asciiTheme="majorBidi" w:hAnsiTheme="majorBidi" w:cstheme="majorBidi"/>
          <w:i/>
          <w:iCs/>
          <w:sz w:val="20"/>
          <w:szCs w:val="20"/>
          <w:lang w:bidi="ar-EG"/>
        </w:rPr>
        <w:t>Aeromonas</w:t>
      </w:r>
      <w:proofErr w:type="spellEnd"/>
      <w:r w:rsidR="00454B66">
        <w:rPr>
          <w:rFonts w:asciiTheme="majorBidi" w:hAnsiTheme="majorBidi" w:cstheme="majorBidi"/>
          <w:i/>
          <w:iCs/>
          <w:sz w:val="20"/>
          <w:szCs w:val="20"/>
          <w:lang w:bidi="ar-EG"/>
        </w:rPr>
        <w:t xml:space="preserve"> </w:t>
      </w:r>
      <w:proofErr w:type="spellStart"/>
      <w:r w:rsidRPr="00BA77EA">
        <w:rPr>
          <w:rFonts w:asciiTheme="majorBidi" w:hAnsiTheme="majorBidi" w:cstheme="majorBidi"/>
          <w:i/>
          <w:iCs/>
          <w:sz w:val="20"/>
          <w:szCs w:val="20"/>
          <w:lang w:bidi="ar-EG"/>
        </w:rPr>
        <w:t>sobria</w:t>
      </w:r>
      <w:proofErr w:type="spellEnd"/>
      <w:r w:rsidR="00280A68">
        <w:rPr>
          <w:rFonts w:asciiTheme="majorBidi" w:hAnsiTheme="majorBidi" w:cstheme="majorBidi"/>
          <w:sz w:val="20"/>
          <w:szCs w:val="20"/>
          <w:lang w:bidi="ar-EG"/>
        </w:rPr>
        <w:t xml:space="preserve"> and</w:t>
      </w:r>
      <w:r w:rsidRPr="00BA77EA">
        <w:rPr>
          <w:rFonts w:asciiTheme="majorBidi" w:hAnsiTheme="majorBidi" w:cstheme="majorBidi"/>
          <w:sz w:val="20"/>
          <w:szCs w:val="20"/>
          <w:lang w:bidi="ar-EG"/>
        </w:rPr>
        <w:t xml:space="preserve"> </w:t>
      </w:r>
      <w:r w:rsidRPr="00BA77EA">
        <w:rPr>
          <w:rFonts w:asciiTheme="majorBidi" w:hAnsiTheme="majorBidi" w:cstheme="majorBidi"/>
          <w:i/>
          <w:iCs/>
          <w:sz w:val="20"/>
          <w:szCs w:val="20"/>
          <w:lang w:bidi="ar-EG"/>
        </w:rPr>
        <w:t xml:space="preserve">Staphylococcus </w:t>
      </w:r>
      <w:proofErr w:type="spellStart"/>
      <w:r w:rsidRPr="00BA77EA">
        <w:rPr>
          <w:rFonts w:asciiTheme="majorBidi" w:hAnsiTheme="majorBidi" w:cstheme="majorBidi"/>
          <w:i/>
          <w:iCs/>
          <w:sz w:val="20"/>
          <w:szCs w:val="20"/>
          <w:lang w:bidi="ar-EG"/>
        </w:rPr>
        <w:t>hominis</w:t>
      </w:r>
      <w:proofErr w:type="spellEnd"/>
      <w:r w:rsidRPr="00BA77EA">
        <w:rPr>
          <w:rFonts w:asciiTheme="majorBidi" w:hAnsiTheme="majorBidi" w:cstheme="majorBidi"/>
          <w:sz w:val="20"/>
          <w:szCs w:val="20"/>
          <w:lang w:bidi="ar-EG"/>
        </w:rPr>
        <w:t xml:space="preserve">) isolated from well water were completely removed from water after </w:t>
      </w:r>
      <w:r w:rsidR="00280A68">
        <w:rPr>
          <w:rFonts w:asciiTheme="majorBidi" w:hAnsiTheme="majorBidi" w:cstheme="majorBidi"/>
          <w:sz w:val="20"/>
          <w:szCs w:val="20"/>
          <w:lang w:bidi="ar-EG"/>
        </w:rPr>
        <w:t>pre</w:t>
      </w:r>
      <w:r w:rsidRPr="00BA77EA">
        <w:rPr>
          <w:rFonts w:asciiTheme="majorBidi" w:hAnsiTheme="majorBidi" w:cstheme="majorBidi"/>
          <w:sz w:val="20"/>
          <w:szCs w:val="20"/>
          <w:lang w:bidi="ar-EG"/>
        </w:rPr>
        <w:t xml:space="preserve">treatment with NR-CB </w:t>
      </w:r>
      <w:proofErr w:type="spellStart"/>
      <w:r w:rsidRPr="00BA77EA">
        <w:rPr>
          <w:rFonts w:asciiTheme="majorBidi" w:hAnsiTheme="majorBidi" w:cstheme="majorBidi"/>
          <w:sz w:val="20"/>
          <w:szCs w:val="20"/>
          <w:lang w:bidi="ar-EG"/>
        </w:rPr>
        <w:t>nanocomposite</w:t>
      </w:r>
      <w:proofErr w:type="spellEnd"/>
      <w:r w:rsidRPr="00BA77EA">
        <w:rPr>
          <w:rFonts w:asciiTheme="majorBidi" w:hAnsiTheme="majorBidi" w:cstheme="majorBidi"/>
          <w:sz w:val="20"/>
          <w:szCs w:val="20"/>
          <w:lang w:bidi="ar-EG"/>
        </w:rPr>
        <w:t>.</w:t>
      </w:r>
    </w:p>
    <w:p w:rsidR="0032523B" w:rsidRPr="00F5000B" w:rsidRDefault="0032523B" w:rsidP="00F5000B">
      <w:pPr>
        <w:bidi w:val="0"/>
        <w:spacing w:line="240" w:lineRule="auto"/>
        <w:ind w:left="2268"/>
        <w:jc w:val="both"/>
        <w:rPr>
          <w:rFonts w:asciiTheme="majorBidi" w:hAnsiTheme="majorBidi" w:cstheme="majorBidi"/>
          <w:sz w:val="24"/>
          <w:szCs w:val="24"/>
          <w:lang w:bidi="ar-EG"/>
        </w:rPr>
      </w:pPr>
      <w:r w:rsidRPr="00BA77EA">
        <w:rPr>
          <w:rFonts w:asciiTheme="majorBidi" w:hAnsiTheme="majorBidi" w:cstheme="majorBidi"/>
          <w:b/>
          <w:bCs/>
          <w:sz w:val="20"/>
          <w:szCs w:val="20"/>
          <w:lang w:bidi="ar-EG"/>
        </w:rPr>
        <w:t xml:space="preserve">Keywords: </w:t>
      </w:r>
      <w:r w:rsidRPr="00BA77EA">
        <w:rPr>
          <w:rFonts w:asciiTheme="majorBidi" w:hAnsiTheme="majorBidi" w:cstheme="majorBidi"/>
          <w:sz w:val="20"/>
          <w:szCs w:val="20"/>
          <w:lang w:bidi="ar-EG"/>
        </w:rPr>
        <w:t>Drinking water</w:t>
      </w:r>
      <w:r w:rsidRPr="00BA77EA">
        <w:rPr>
          <w:rFonts w:asciiTheme="majorBidi" w:hAnsiTheme="majorBidi" w:cstheme="majorBidi"/>
          <w:b/>
          <w:bCs/>
          <w:sz w:val="20"/>
          <w:szCs w:val="20"/>
          <w:lang w:bidi="ar-EG"/>
        </w:rPr>
        <w:t xml:space="preserve">, </w:t>
      </w:r>
      <w:r w:rsidRPr="00BA77EA">
        <w:rPr>
          <w:rFonts w:asciiTheme="majorBidi" w:hAnsiTheme="majorBidi" w:cstheme="majorBidi"/>
          <w:sz w:val="20"/>
          <w:szCs w:val="20"/>
          <w:lang w:bidi="ar-EG"/>
        </w:rPr>
        <w:t xml:space="preserve">bacterial analysis, physic-chemical analysis, water </w:t>
      </w:r>
      <w:r w:rsidR="002D522D">
        <w:rPr>
          <w:rFonts w:asciiTheme="majorBidi" w:hAnsiTheme="majorBidi" w:cstheme="majorBidi"/>
          <w:sz w:val="20"/>
          <w:szCs w:val="20"/>
          <w:lang w:bidi="ar-EG"/>
        </w:rPr>
        <w:t>pre</w:t>
      </w:r>
      <w:r w:rsidRPr="00BA77EA">
        <w:rPr>
          <w:rFonts w:asciiTheme="majorBidi" w:hAnsiTheme="majorBidi" w:cstheme="majorBidi"/>
          <w:sz w:val="20"/>
          <w:szCs w:val="20"/>
          <w:lang w:bidi="ar-EG"/>
        </w:rPr>
        <w:t>treatment</w:t>
      </w:r>
    </w:p>
    <w:p w:rsidR="0032523B" w:rsidRPr="00F5000B" w:rsidRDefault="0032523B" w:rsidP="0032523B">
      <w:pPr>
        <w:bidi w:val="0"/>
        <w:spacing w:line="240" w:lineRule="auto"/>
        <w:jc w:val="both"/>
        <w:rPr>
          <w:rFonts w:asciiTheme="majorBidi" w:hAnsiTheme="majorBidi" w:cstheme="majorBidi"/>
          <w:sz w:val="24"/>
          <w:szCs w:val="24"/>
          <w:lang w:bidi="ar-EG"/>
        </w:rPr>
      </w:pPr>
      <w:r w:rsidRPr="00F5000B">
        <w:rPr>
          <w:rFonts w:asciiTheme="majorBidi" w:hAnsiTheme="majorBidi" w:cstheme="majorBidi"/>
          <w:sz w:val="24"/>
          <w:szCs w:val="24"/>
          <w:lang w:bidi="ar-EG"/>
        </w:rPr>
        <w:t xml:space="preserve"> Quality of drinking water is a powerful environmental determinant of health (</w:t>
      </w:r>
      <w:proofErr w:type="spellStart"/>
      <w:r w:rsidRPr="00F5000B">
        <w:rPr>
          <w:rFonts w:asciiTheme="majorBidi" w:hAnsiTheme="majorBidi" w:cstheme="majorBidi"/>
          <w:sz w:val="24"/>
          <w:szCs w:val="24"/>
          <w:lang w:bidi="ar-EG"/>
        </w:rPr>
        <w:t>Singla</w:t>
      </w:r>
      <w:proofErr w:type="spellEnd"/>
      <w:r w:rsidR="00454B66">
        <w:rPr>
          <w:rFonts w:asciiTheme="majorBidi" w:hAnsiTheme="majorBidi" w:cstheme="majorBidi"/>
          <w:sz w:val="24"/>
          <w:szCs w:val="24"/>
          <w:lang w:bidi="ar-EG"/>
        </w:rPr>
        <w:t xml:space="preserve"> </w:t>
      </w:r>
      <w:r w:rsidRPr="00F5000B">
        <w:rPr>
          <w:rFonts w:asciiTheme="majorBidi" w:hAnsiTheme="majorBidi" w:cstheme="majorBidi"/>
          <w:i/>
          <w:iCs/>
          <w:sz w:val="24"/>
          <w:szCs w:val="24"/>
          <w:lang w:bidi="ar-EG"/>
        </w:rPr>
        <w:t xml:space="preserve">et al., </w:t>
      </w:r>
      <w:r w:rsidRPr="00F5000B">
        <w:rPr>
          <w:rFonts w:asciiTheme="majorBidi" w:hAnsiTheme="majorBidi" w:cstheme="majorBidi"/>
          <w:sz w:val="24"/>
          <w:szCs w:val="24"/>
          <w:lang w:bidi="ar-EG"/>
        </w:rPr>
        <w:t>2014). Although it is plentiful in nature, occupying 71% of the earth's surface, only 1% is accessible for human consumption. Thus, the quality of this 1% drinking water is a powerful environmental determinant of health, as it has an important impact on health of people. Water of poor quality can cause diseases like diarrhea, typhoid, paratyphoid fever, bacillary and amoebic dysentery and it can contribute to varying rates of diseases which manifest themselves on different time scales (</w:t>
      </w:r>
      <w:proofErr w:type="spellStart"/>
      <w:r w:rsidRPr="00F5000B">
        <w:rPr>
          <w:rFonts w:asciiTheme="majorBidi" w:hAnsiTheme="majorBidi" w:cstheme="majorBidi"/>
          <w:sz w:val="24"/>
          <w:szCs w:val="24"/>
          <w:lang w:bidi="ar-EG"/>
        </w:rPr>
        <w:t>Taiwo</w:t>
      </w:r>
      <w:proofErr w:type="spellEnd"/>
      <w:r w:rsidR="00454B66">
        <w:rPr>
          <w:rFonts w:asciiTheme="majorBidi" w:hAnsiTheme="majorBidi" w:cstheme="majorBidi"/>
          <w:i/>
          <w:iCs/>
          <w:sz w:val="24"/>
          <w:szCs w:val="24"/>
          <w:lang w:bidi="ar-EG"/>
        </w:rPr>
        <w:t xml:space="preserve"> </w:t>
      </w:r>
      <w:r w:rsidRPr="00F5000B">
        <w:rPr>
          <w:rFonts w:asciiTheme="majorBidi" w:hAnsiTheme="majorBidi" w:cstheme="majorBidi"/>
          <w:i/>
          <w:iCs/>
          <w:sz w:val="24"/>
          <w:szCs w:val="24"/>
          <w:lang w:bidi="ar-EG"/>
        </w:rPr>
        <w:t>et al</w:t>
      </w:r>
      <w:r w:rsidRPr="00F5000B">
        <w:rPr>
          <w:rFonts w:asciiTheme="majorBidi" w:hAnsiTheme="majorBidi" w:cstheme="majorBidi"/>
          <w:sz w:val="24"/>
          <w:szCs w:val="24"/>
          <w:lang w:bidi="ar-EG"/>
        </w:rPr>
        <w:t xml:space="preserve">., 2010 and </w:t>
      </w:r>
      <w:proofErr w:type="spellStart"/>
      <w:r w:rsidRPr="00F5000B">
        <w:rPr>
          <w:rFonts w:asciiTheme="majorBidi" w:hAnsiTheme="majorBidi" w:cstheme="majorBidi"/>
          <w:sz w:val="24"/>
          <w:szCs w:val="24"/>
          <w:lang w:bidi="ar-EG"/>
        </w:rPr>
        <w:t>Miranzadeh</w:t>
      </w:r>
      <w:proofErr w:type="spellEnd"/>
      <w:r w:rsidR="00454B66">
        <w:rPr>
          <w:rFonts w:asciiTheme="majorBidi" w:hAnsiTheme="majorBidi" w:cstheme="majorBidi"/>
          <w:sz w:val="24"/>
          <w:szCs w:val="24"/>
          <w:lang w:bidi="ar-EG"/>
        </w:rPr>
        <w:t xml:space="preserve"> </w:t>
      </w:r>
      <w:r w:rsidRPr="00F5000B">
        <w:rPr>
          <w:rFonts w:asciiTheme="majorBidi" w:hAnsiTheme="majorBidi" w:cstheme="majorBidi"/>
          <w:i/>
          <w:iCs/>
          <w:sz w:val="24"/>
          <w:szCs w:val="24"/>
          <w:lang w:bidi="ar-EG"/>
        </w:rPr>
        <w:t>et al</w:t>
      </w:r>
      <w:r w:rsidRPr="00F5000B">
        <w:rPr>
          <w:rFonts w:asciiTheme="majorBidi" w:hAnsiTheme="majorBidi" w:cstheme="majorBidi"/>
          <w:sz w:val="24"/>
          <w:szCs w:val="24"/>
          <w:lang w:bidi="ar-EG"/>
        </w:rPr>
        <w:t xml:space="preserve">., 2011). According to World Health Organization (WHO), mortality caused by water associated diseases is more than 5 million per year (WHO, 2013). Access to potable drinking water had improved over the last decades in almost every part of the world, but approximately one billion people still lack access to safe water and over 2.5 billion lack </w:t>
      </w:r>
      <w:proofErr w:type="gramStart"/>
      <w:r w:rsidRPr="00F5000B">
        <w:rPr>
          <w:rFonts w:asciiTheme="majorBidi" w:hAnsiTheme="majorBidi" w:cstheme="majorBidi"/>
          <w:sz w:val="24"/>
          <w:szCs w:val="24"/>
          <w:lang w:bidi="ar-EG"/>
        </w:rPr>
        <w:t>access</w:t>
      </w:r>
      <w:proofErr w:type="gramEnd"/>
      <w:r w:rsidRPr="00F5000B">
        <w:rPr>
          <w:rFonts w:asciiTheme="majorBidi" w:hAnsiTheme="majorBidi" w:cstheme="majorBidi"/>
          <w:sz w:val="24"/>
          <w:szCs w:val="24"/>
          <w:lang w:bidi="ar-EG"/>
        </w:rPr>
        <w:t xml:space="preserve"> to adequate sanitation (Cabral, 2010). Although the access to potable drinking water is increasing, the quality of drinking water has deteriorated, due to the presence of </w:t>
      </w:r>
      <w:r w:rsidRPr="00F5000B">
        <w:rPr>
          <w:rFonts w:asciiTheme="majorBidi" w:hAnsiTheme="majorBidi" w:cstheme="majorBidi"/>
          <w:sz w:val="24"/>
          <w:szCs w:val="24"/>
          <w:lang w:bidi="ar-EG"/>
        </w:rPr>
        <w:lastRenderedPageBreak/>
        <w:t xml:space="preserve">toxic elements, which even in trace </w:t>
      </w:r>
      <w:proofErr w:type="gramStart"/>
      <w:r w:rsidRPr="00F5000B">
        <w:rPr>
          <w:rFonts w:asciiTheme="majorBidi" w:hAnsiTheme="majorBidi" w:cstheme="majorBidi"/>
          <w:sz w:val="24"/>
          <w:szCs w:val="24"/>
          <w:lang w:bidi="ar-EG"/>
        </w:rPr>
        <w:t>quantities,</w:t>
      </w:r>
      <w:proofErr w:type="gramEnd"/>
      <w:r w:rsidRPr="00F5000B">
        <w:rPr>
          <w:rFonts w:asciiTheme="majorBidi" w:hAnsiTheme="majorBidi" w:cstheme="majorBidi"/>
          <w:sz w:val="24"/>
          <w:szCs w:val="24"/>
          <w:lang w:bidi="ar-EG"/>
        </w:rPr>
        <w:t xml:space="preserve"> can pose serious health issues. Besides the geochemical strata of ground water sources, this problem is mostly caused by the indiscriminate discharge of industrial effluents in the natural water bodies (</w:t>
      </w:r>
      <w:proofErr w:type="spellStart"/>
      <w:r w:rsidRPr="00F5000B">
        <w:rPr>
          <w:rFonts w:asciiTheme="majorBidi" w:hAnsiTheme="majorBidi" w:cstheme="majorBidi"/>
          <w:sz w:val="24"/>
          <w:szCs w:val="24"/>
          <w:lang w:bidi="ar-EG"/>
        </w:rPr>
        <w:t>Ikem</w:t>
      </w:r>
      <w:proofErr w:type="spellEnd"/>
      <w:r w:rsidR="00454B66">
        <w:rPr>
          <w:rFonts w:asciiTheme="majorBidi" w:hAnsiTheme="majorBidi" w:cstheme="majorBidi"/>
          <w:i/>
          <w:iCs/>
          <w:sz w:val="24"/>
          <w:szCs w:val="24"/>
          <w:lang w:bidi="ar-EG"/>
        </w:rPr>
        <w:t xml:space="preserve"> </w:t>
      </w:r>
      <w:r w:rsidRPr="00F5000B">
        <w:rPr>
          <w:rFonts w:asciiTheme="majorBidi" w:hAnsiTheme="majorBidi" w:cstheme="majorBidi"/>
          <w:i/>
          <w:iCs/>
          <w:sz w:val="24"/>
          <w:szCs w:val="24"/>
          <w:lang w:bidi="ar-EG"/>
        </w:rPr>
        <w:t>et al</w:t>
      </w:r>
      <w:r w:rsidRPr="00F5000B">
        <w:rPr>
          <w:rFonts w:asciiTheme="majorBidi" w:hAnsiTheme="majorBidi" w:cstheme="majorBidi"/>
          <w:sz w:val="24"/>
          <w:szCs w:val="24"/>
          <w:lang w:bidi="ar-EG"/>
        </w:rPr>
        <w:t xml:space="preserve">., 2002 and </w:t>
      </w:r>
      <w:proofErr w:type="spellStart"/>
      <w:r w:rsidRPr="00F5000B">
        <w:rPr>
          <w:rFonts w:asciiTheme="majorBidi" w:hAnsiTheme="majorBidi" w:cstheme="majorBidi"/>
          <w:sz w:val="24"/>
          <w:szCs w:val="24"/>
          <w:lang w:bidi="ar-EG"/>
        </w:rPr>
        <w:t>Nickson</w:t>
      </w:r>
      <w:proofErr w:type="spellEnd"/>
      <w:r w:rsidRPr="00F5000B">
        <w:rPr>
          <w:rFonts w:asciiTheme="majorBidi" w:hAnsiTheme="majorBidi" w:cstheme="majorBidi"/>
          <w:i/>
          <w:iCs/>
          <w:sz w:val="24"/>
          <w:szCs w:val="24"/>
          <w:lang w:bidi="ar-EG"/>
        </w:rPr>
        <w:t xml:space="preserve"> et al</w:t>
      </w:r>
      <w:r w:rsidRPr="00F5000B">
        <w:rPr>
          <w:rFonts w:asciiTheme="majorBidi" w:hAnsiTheme="majorBidi" w:cstheme="majorBidi"/>
          <w:sz w:val="24"/>
          <w:szCs w:val="24"/>
          <w:lang w:bidi="ar-EG"/>
        </w:rPr>
        <w:t xml:space="preserve">., 2005). World Health Organization (WHO, 2003) showed essential parameters of drinking water quality, total coliforms, fecal coliforms, chlorine residual, turbidity, pH, electric conductivity and temperature. The rapid growth in nanotechnology has significant interest in the environmental application of </w:t>
      </w:r>
      <w:proofErr w:type="spellStart"/>
      <w:r w:rsidRPr="00F5000B">
        <w:rPr>
          <w:rFonts w:asciiTheme="majorBidi" w:hAnsiTheme="majorBidi" w:cstheme="majorBidi"/>
          <w:sz w:val="24"/>
          <w:szCs w:val="24"/>
          <w:lang w:bidi="ar-EG"/>
        </w:rPr>
        <w:t>nanomatrials</w:t>
      </w:r>
      <w:proofErr w:type="spellEnd"/>
      <w:r w:rsidRPr="00F5000B">
        <w:rPr>
          <w:rFonts w:asciiTheme="majorBidi" w:hAnsiTheme="majorBidi" w:cstheme="majorBidi"/>
          <w:sz w:val="24"/>
          <w:szCs w:val="24"/>
          <w:lang w:bidi="ar-EG"/>
        </w:rPr>
        <w:t xml:space="preserve">. One of the latent applications of antimicrobial </w:t>
      </w:r>
      <w:proofErr w:type="spellStart"/>
      <w:r w:rsidRPr="00F5000B">
        <w:rPr>
          <w:rFonts w:asciiTheme="majorBidi" w:hAnsiTheme="majorBidi" w:cstheme="majorBidi"/>
          <w:sz w:val="24"/>
          <w:szCs w:val="24"/>
          <w:lang w:bidi="ar-EG"/>
        </w:rPr>
        <w:t>nanomaterials</w:t>
      </w:r>
      <w:proofErr w:type="spellEnd"/>
      <w:r w:rsidRPr="00F5000B">
        <w:rPr>
          <w:rFonts w:asciiTheme="majorBidi" w:hAnsiTheme="majorBidi" w:cstheme="majorBidi"/>
          <w:sz w:val="24"/>
          <w:szCs w:val="24"/>
          <w:lang w:bidi="ar-EG"/>
        </w:rPr>
        <w:t xml:space="preserve"> is their use in water treatment (</w:t>
      </w:r>
      <w:proofErr w:type="spellStart"/>
      <w:r w:rsidRPr="00F5000B">
        <w:rPr>
          <w:rFonts w:asciiTheme="majorBidi" w:hAnsiTheme="majorBidi" w:cstheme="majorBidi"/>
          <w:sz w:val="24"/>
          <w:szCs w:val="24"/>
          <w:lang w:bidi="ar-EG"/>
        </w:rPr>
        <w:t>Rajendran</w:t>
      </w:r>
      <w:proofErr w:type="spellEnd"/>
      <w:r w:rsidR="00454B66">
        <w:rPr>
          <w:rFonts w:asciiTheme="majorBidi" w:hAnsiTheme="majorBidi" w:cstheme="majorBidi"/>
          <w:sz w:val="24"/>
          <w:szCs w:val="24"/>
          <w:lang w:bidi="ar-EG"/>
        </w:rPr>
        <w:t xml:space="preserve"> </w:t>
      </w:r>
      <w:r w:rsidRPr="00F5000B">
        <w:rPr>
          <w:rFonts w:asciiTheme="majorBidi" w:hAnsiTheme="majorBidi" w:cstheme="majorBidi"/>
          <w:i/>
          <w:iCs/>
          <w:sz w:val="24"/>
          <w:szCs w:val="24"/>
          <w:lang w:bidi="ar-EG"/>
        </w:rPr>
        <w:t>et al</w:t>
      </w:r>
      <w:r w:rsidRPr="00F5000B">
        <w:rPr>
          <w:rFonts w:asciiTheme="majorBidi" w:hAnsiTheme="majorBidi" w:cstheme="majorBidi"/>
          <w:sz w:val="24"/>
          <w:szCs w:val="24"/>
          <w:lang w:bidi="ar-EG"/>
        </w:rPr>
        <w:t xml:space="preserve">., 2015).They also added; </w:t>
      </w:r>
      <w:proofErr w:type="spellStart"/>
      <w:r w:rsidRPr="00F5000B">
        <w:rPr>
          <w:rFonts w:asciiTheme="majorBidi" w:hAnsiTheme="majorBidi" w:cstheme="majorBidi"/>
          <w:sz w:val="24"/>
          <w:szCs w:val="24"/>
          <w:lang w:bidi="ar-EG"/>
        </w:rPr>
        <w:t>Nanoscaled</w:t>
      </w:r>
      <w:proofErr w:type="spellEnd"/>
      <w:r w:rsidRPr="00F5000B">
        <w:rPr>
          <w:rFonts w:asciiTheme="majorBidi" w:hAnsiTheme="majorBidi" w:cstheme="majorBidi"/>
          <w:sz w:val="24"/>
          <w:szCs w:val="24"/>
          <w:lang w:bidi="ar-EG"/>
        </w:rPr>
        <w:t xml:space="preserve"> </w:t>
      </w:r>
      <w:proofErr w:type="spellStart"/>
      <w:r w:rsidRPr="00F5000B">
        <w:rPr>
          <w:rFonts w:asciiTheme="majorBidi" w:hAnsiTheme="majorBidi" w:cstheme="majorBidi"/>
          <w:sz w:val="24"/>
          <w:szCs w:val="24"/>
          <w:lang w:bidi="ar-EG"/>
        </w:rPr>
        <w:t>chitosan</w:t>
      </w:r>
      <w:proofErr w:type="spellEnd"/>
      <w:r w:rsidRPr="00F5000B">
        <w:rPr>
          <w:rFonts w:asciiTheme="majorBidi" w:hAnsiTheme="majorBidi" w:cstheme="majorBidi"/>
          <w:sz w:val="24"/>
          <w:szCs w:val="24"/>
          <w:lang w:bidi="ar-EG"/>
        </w:rPr>
        <w:t xml:space="preserve"> has latent drinking water disinfection application as an antimicrobial agent in membranes, sponges or outside coating of water storage tanks. The aim of this study was to evaluate the general </w:t>
      </w:r>
      <w:proofErr w:type="spellStart"/>
      <w:r w:rsidRPr="00F5000B">
        <w:rPr>
          <w:rFonts w:asciiTheme="majorBidi" w:hAnsiTheme="majorBidi" w:cstheme="majorBidi"/>
          <w:sz w:val="24"/>
          <w:szCs w:val="24"/>
          <w:lang w:bidi="ar-EG"/>
        </w:rPr>
        <w:t>physico</w:t>
      </w:r>
      <w:proofErr w:type="spellEnd"/>
      <w:r w:rsidRPr="00F5000B">
        <w:rPr>
          <w:rFonts w:asciiTheme="majorBidi" w:hAnsiTheme="majorBidi" w:cstheme="majorBidi"/>
          <w:sz w:val="24"/>
          <w:szCs w:val="24"/>
          <w:lang w:bidi="ar-EG"/>
        </w:rPr>
        <w:t xml:space="preserve"> chemical and bacteriological analysis of two sources of water (well water and Nile river water) used for drinking in </w:t>
      </w:r>
      <w:proofErr w:type="spellStart"/>
      <w:r w:rsidRPr="00F5000B">
        <w:rPr>
          <w:rFonts w:asciiTheme="majorBidi" w:hAnsiTheme="majorBidi" w:cstheme="majorBidi"/>
          <w:sz w:val="24"/>
          <w:szCs w:val="24"/>
          <w:lang w:bidi="ar-EG"/>
        </w:rPr>
        <w:t>Qalubia</w:t>
      </w:r>
      <w:proofErr w:type="spellEnd"/>
      <w:r w:rsidRPr="00F5000B">
        <w:rPr>
          <w:rFonts w:asciiTheme="majorBidi" w:hAnsiTheme="majorBidi" w:cstheme="majorBidi"/>
          <w:sz w:val="24"/>
          <w:szCs w:val="24"/>
          <w:lang w:bidi="ar-EG"/>
        </w:rPr>
        <w:t xml:space="preserve"> governorate. Also the present work focused on the reduction of high level of physic chemical parameters and the removal of bacteria from drinking water samples by</w:t>
      </w:r>
      <w:r w:rsidR="003B5EA9">
        <w:rPr>
          <w:rFonts w:asciiTheme="majorBidi" w:hAnsiTheme="majorBidi" w:cstheme="majorBidi"/>
          <w:sz w:val="24"/>
          <w:szCs w:val="24"/>
          <w:lang w:bidi="ar-EG"/>
        </w:rPr>
        <w:t xml:space="preserve"> pretreatment with</w:t>
      </w:r>
      <w:r w:rsidRPr="00F5000B">
        <w:rPr>
          <w:rFonts w:asciiTheme="majorBidi" w:hAnsiTheme="majorBidi" w:cstheme="majorBidi"/>
          <w:sz w:val="24"/>
          <w:szCs w:val="24"/>
          <w:lang w:bidi="ar-EG"/>
        </w:rPr>
        <w:t xml:space="preserve"> NR-CB </w:t>
      </w:r>
      <w:proofErr w:type="spellStart"/>
      <w:r w:rsidRPr="00F5000B">
        <w:rPr>
          <w:rFonts w:asciiTheme="majorBidi" w:hAnsiTheme="majorBidi" w:cstheme="majorBidi"/>
          <w:sz w:val="24"/>
          <w:szCs w:val="24"/>
          <w:lang w:bidi="ar-EG"/>
        </w:rPr>
        <w:t>nanocomposite</w:t>
      </w:r>
      <w:proofErr w:type="spellEnd"/>
      <w:r w:rsidRPr="00F5000B">
        <w:rPr>
          <w:rFonts w:asciiTheme="majorBidi" w:hAnsiTheme="majorBidi" w:cstheme="majorBidi"/>
          <w:sz w:val="24"/>
          <w:szCs w:val="24"/>
          <w:lang w:bidi="ar-EG"/>
        </w:rPr>
        <w:t>.</w:t>
      </w:r>
    </w:p>
    <w:p w:rsidR="0032523B" w:rsidRPr="00F5000B" w:rsidRDefault="0032523B" w:rsidP="0032523B">
      <w:pPr>
        <w:bidi w:val="0"/>
        <w:spacing w:line="240" w:lineRule="auto"/>
        <w:jc w:val="center"/>
        <w:rPr>
          <w:rFonts w:asciiTheme="majorBidi" w:hAnsiTheme="majorBidi" w:cstheme="majorBidi"/>
          <w:b/>
          <w:bCs/>
          <w:sz w:val="24"/>
          <w:szCs w:val="24"/>
          <w:lang w:bidi="ar-EG"/>
        </w:rPr>
      </w:pPr>
      <w:r w:rsidRPr="00F5000B">
        <w:rPr>
          <w:rFonts w:asciiTheme="majorBidi" w:hAnsiTheme="majorBidi" w:cstheme="majorBidi"/>
          <w:b/>
          <w:bCs/>
          <w:sz w:val="24"/>
          <w:szCs w:val="24"/>
          <w:lang w:bidi="ar-EG"/>
        </w:rPr>
        <w:t>MATERIALS AND METHODS</w:t>
      </w:r>
    </w:p>
    <w:p w:rsidR="00F5000B" w:rsidRPr="00F5000B" w:rsidRDefault="00F5000B" w:rsidP="0032523B">
      <w:pPr>
        <w:bidi w:val="0"/>
        <w:spacing w:line="240" w:lineRule="auto"/>
        <w:jc w:val="both"/>
        <w:rPr>
          <w:rFonts w:asciiTheme="majorBidi" w:hAnsiTheme="majorBidi" w:cstheme="majorBidi"/>
          <w:i/>
          <w:iCs/>
          <w:sz w:val="24"/>
          <w:szCs w:val="24"/>
          <w:lang w:bidi="ar-EG"/>
        </w:rPr>
      </w:pPr>
      <w:r w:rsidRPr="00F5000B">
        <w:rPr>
          <w:rFonts w:asciiTheme="majorBidi" w:hAnsiTheme="majorBidi" w:cstheme="majorBidi"/>
          <w:i/>
          <w:iCs/>
          <w:sz w:val="24"/>
          <w:szCs w:val="24"/>
          <w:lang w:bidi="ar-EG"/>
        </w:rPr>
        <w:t>Sample collection</w:t>
      </w:r>
    </w:p>
    <w:p w:rsidR="0032523B" w:rsidRPr="00F5000B" w:rsidRDefault="0032523B" w:rsidP="004A6A13">
      <w:pPr>
        <w:bidi w:val="0"/>
        <w:spacing w:line="240" w:lineRule="auto"/>
        <w:ind w:firstLine="567"/>
        <w:jc w:val="both"/>
        <w:rPr>
          <w:rFonts w:asciiTheme="majorBidi" w:hAnsiTheme="majorBidi" w:cstheme="majorBidi"/>
          <w:sz w:val="24"/>
          <w:szCs w:val="24"/>
          <w:lang w:bidi="ar-EG"/>
        </w:rPr>
      </w:pPr>
      <w:r w:rsidRPr="00F5000B">
        <w:rPr>
          <w:rFonts w:asciiTheme="majorBidi" w:hAnsiTheme="majorBidi" w:cstheme="majorBidi"/>
          <w:sz w:val="24"/>
          <w:szCs w:val="24"/>
          <w:lang w:bidi="ar-EG"/>
        </w:rPr>
        <w:t xml:space="preserve">The present study was extended from winter 2013 to autumn 2014 during four successive seasons. Water samples were collected from two sources used for drinking purpose. The first source is </w:t>
      </w:r>
      <w:proofErr w:type="gramStart"/>
      <w:r w:rsidRPr="00F5000B">
        <w:rPr>
          <w:rFonts w:asciiTheme="majorBidi" w:hAnsiTheme="majorBidi" w:cstheme="majorBidi"/>
          <w:sz w:val="24"/>
          <w:szCs w:val="24"/>
          <w:lang w:bidi="ar-EG"/>
        </w:rPr>
        <w:t>a well</w:t>
      </w:r>
      <w:proofErr w:type="gramEnd"/>
      <w:r w:rsidRPr="00F5000B">
        <w:rPr>
          <w:rFonts w:asciiTheme="majorBidi" w:hAnsiTheme="majorBidi" w:cstheme="majorBidi"/>
          <w:sz w:val="24"/>
          <w:szCs w:val="24"/>
          <w:lang w:bidi="ar-EG"/>
        </w:rPr>
        <w:t xml:space="preserve"> water in </w:t>
      </w:r>
      <w:proofErr w:type="spellStart"/>
      <w:r w:rsidR="004A6A13">
        <w:rPr>
          <w:rFonts w:asciiTheme="majorBidi" w:hAnsiTheme="majorBidi" w:cstheme="majorBidi"/>
          <w:sz w:val="24"/>
          <w:szCs w:val="24"/>
          <w:lang w:bidi="ar-EG"/>
        </w:rPr>
        <w:t>S</w:t>
      </w:r>
      <w:r w:rsidRPr="00F5000B">
        <w:rPr>
          <w:rFonts w:asciiTheme="majorBidi" w:hAnsiTheme="majorBidi" w:cstheme="majorBidi"/>
          <w:sz w:val="24"/>
          <w:szCs w:val="24"/>
          <w:lang w:bidi="ar-EG"/>
        </w:rPr>
        <w:t>heblanga</w:t>
      </w:r>
      <w:proofErr w:type="spellEnd"/>
      <w:r w:rsidRPr="00F5000B">
        <w:rPr>
          <w:rFonts w:asciiTheme="majorBidi" w:hAnsiTheme="majorBidi" w:cstheme="majorBidi"/>
          <w:sz w:val="24"/>
          <w:szCs w:val="24"/>
          <w:lang w:bidi="ar-EG"/>
        </w:rPr>
        <w:t xml:space="preserve"> village, </w:t>
      </w:r>
      <w:proofErr w:type="spellStart"/>
      <w:r w:rsidRPr="00F5000B">
        <w:rPr>
          <w:rFonts w:asciiTheme="majorBidi" w:hAnsiTheme="majorBidi" w:cstheme="majorBidi"/>
          <w:sz w:val="24"/>
          <w:szCs w:val="24"/>
          <w:lang w:bidi="ar-EG"/>
        </w:rPr>
        <w:t>Qalubia</w:t>
      </w:r>
      <w:proofErr w:type="spellEnd"/>
      <w:r w:rsidRPr="00F5000B">
        <w:rPr>
          <w:rFonts w:asciiTheme="majorBidi" w:hAnsiTheme="majorBidi" w:cstheme="majorBidi"/>
          <w:sz w:val="24"/>
          <w:szCs w:val="24"/>
          <w:lang w:bidi="ar-EG"/>
        </w:rPr>
        <w:t xml:space="preserve"> governorate. The second source is Nile river water at </w:t>
      </w:r>
      <w:proofErr w:type="spellStart"/>
      <w:r w:rsidRPr="00F5000B">
        <w:rPr>
          <w:rFonts w:asciiTheme="majorBidi" w:hAnsiTheme="majorBidi" w:cstheme="majorBidi"/>
          <w:sz w:val="24"/>
          <w:szCs w:val="24"/>
          <w:lang w:bidi="ar-EG"/>
        </w:rPr>
        <w:t>Benha</w:t>
      </w:r>
      <w:proofErr w:type="spellEnd"/>
      <w:r w:rsidRPr="00F5000B">
        <w:rPr>
          <w:rFonts w:asciiTheme="majorBidi" w:hAnsiTheme="majorBidi" w:cstheme="majorBidi"/>
          <w:sz w:val="24"/>
          <w:szCs w:val="24"/>
          <w:lang w:bidi="ar-EG"/>
        </w:rPr>
        <w:t xml:space="preserve"> city, </w:t>
      </w:r>
      <w:proofErr w:type="spellStart"/>
      <w:r w:rsidRPr="00F5000B">
        <w:rPr>
          <w:rFonts w:asciiTheme="majorBidi" w:hAnsiTheme="majorBidi" w:cstheme="majorBidi"/>
          <w:sz w:val="24"/>
          <w:szCs w:val="24"/>
          <w:lang w:bidi="ar-EG"/>
        </w:rPr>
        <w:t>Qalubia</w:t>
      </w:r>
      <w:proofErr w:type="spellEnd"/>
      <w:r w:rsidRPr="00F5000B">
        <w:rPr>
          <w:rFonts w:asciiTheme="majorBidi" w:hAnsiTheme="majorBidi" w:cstheme="majorBidi"/>
          <w:sz w:val="24"/>
          <w:szCs w:val="24"/>
          <w:lang w:bidi="ar-EG"/>
        </w:rPr>
        <w:t xml:space="preserve"> governorate. Water samples were collected in triplicates into sterile bottles and transported to the laboratory in ice box and kept at 4 ºC and analyzed within 24 h. </w:t>
      </w:r>
      <w:proofErr w:type="gramStart"/>
      <w:r w:rsidRPr="00F5000B">
        <w:rPr>
          <w:rFonts w:asciiTheme="majorBidi" w:hAnsiTheme="majorBidi" w:cstheme="majorBidi"/>
          <w:sz w:val="24"/>
          <w:szCs w:val="24"/>
          <w:lang w:bidi="ar-EG"/>
        </w:rPr>
        <w:t>Sampling</w:t>
      </w:r>
      <w:proofErr w:type="gramEnd"/>
      <w:r w:rsidRPr="00F5000B">
        <w:rPr>
          <w:rFonts w:asciiTheme="majorBidi" w:hAnsiTheme="majorBidi" w:cstheme="majorBidi"/>
          <w:sz w:val="24"/>
          <w:szCs w:val="24"/>
          <w:lang w:bidi="ar-EG"/>
        </w:rPr>
        <w:t xml:space="preserve"> was carried out according to Standard Methods for Examination of water and wastewater (APHA, 2005).</w:t>
      </w:r>
    </w:p>
    <w:p w:rsidR="00D6422F" w:rsidRPr="00D6422F" w:rsidRDefault="0032523B" w:rsidP="0032523B">
      <w:pPr>
        <w:bidi w:val="0"/>
        <w:spacing w:line="240" w:lineRule="auto"/>
        <w:jc w:val="both"/>
        <w:rPr>
          <w:rFonts w:asciiTheme="majorBidi" w:hAnsiTheme="majorBidi" w:cstheme="majorBidi"/>
          <w:i/>
          <w:iCs/>
          <w:sz w:val="24"/>
          <w:szCs w:val="24"/>
          <w:lang w:bidi="ar-EG"/>
        </w:rPr>
      </w:pPr>
      <w:proofErr w:type="spellStart"/>
      <w:r w:rsidRPr="00D6422F">
        <w:rPr>
          <w:rFonts w:asciiTheme="majorBidi" w:hAnsiTheme="majorBidi" w:cstheme="majorBidi"/>
          <w:i/>
          <w:iCs/>
          <w:sz w:val="24"/>
          <w:szCs w:val="24"/>
          <w:lang w:bidi="ar-EG"/>
        </w:rPr>
        <w:t>Physico</w:t>
      </w:r>
      <w:proofErr w:type="spellEnd"/>
      <w:r w:rsidR="00D6422F" w:rsidRPr="00D6422F">
        <w:rPr>
          <w:rFonts w:asciiTheme="majorBidi" w:hAnsiTheme="majorBidi" w:cstheme="majorBidi"/>
          <w:i/>
          <w:iCs/>
          <w:sz w:val="24"/>
          <w:szCs w:val="24"/>
          <w:lang w:bidi="ar-EG"/>
        </w:rPr>
        <w:t>-chemical analysis</w:t>
      </w:r>
    </w:p>
    <w:p w:rsidR="0032523B" w:rsidRPr="00F5000B" w:rsidRDefault="0032523B" w:rsidP="00DA25DE">
      <w:pPr>
        <w:bidi w:val="0"/>
        <w:spacing w:line="240" w:lineRule="auto"/>
        <w:ind w:firstLine="567"/>
        <w:jc w:val="both"/>
        <w:rPr>
          <w:rFonts w:asciiTheme="majorBidi" w:hAnsiTheme="majorBidi" w:cstheme="majorBidi"/>
          <w:sz w:val="24"/>
          <w:szCs w:val="24"/>
          <w:lang w:bidi="ar-EG"/>
        </w:rPr>
      </w:pPr>
      <w:proofErr w:type="spellStart"/>
      <w:r w:rsidRPr="00F5000B">
        <w:rPr>
          <w:rFonts w:asciiTheme="majorBidi" w:hAnsiTheme="majorBidi" w:cstheme="majorBidi"/>
          <w:sz w:val="24"/>
          <w:szCs w:val="24"/>
          <w:lang w:bidi="ar-EG"/>
        </w:rPr>
        <w:t>Physico</w:t>
      </w:r>
      <w:proofErr w:type="spellEnd"/>
      <w:r w:rsidRPr="00F5000B">
        <w:rPr>
          <w:rFonts w:asciiTheme="majorBidi" w:hAnsiTheme="majorBidi" w:cstheme="majorBidi"/>
          <w:sz w:val="24"/>
          <w:szCs w:val="24"/>
          <w:lang w:bidi="ar-EG"/>
        </w:rPr>
        <w:t>-chemical parameters included temperature, turbidity, pH, electric conductivity, total dissolved solids, chlorides, total alkalinity, total hardness, calcium hardness, magnesium hardness, calcium, magnesium, iron and manganese contents were determined according to the methods described in APHA (2005).</w:t>
      </w:r>
    </w:p>
    <w:p w:rsidR="00A8162C" w:rsidRPr="00A8162C" w:rsidRDefault="0032523B" w:rsidP="0032523B">
      <w:pPr>
        <w:bidi w:val="0"/>
        <w:spacing w:line="240" w:lineRule="auto"/>
        <w:jc w:val="both"/>
        <w:rPr>
          <w:rFonts w:asciiTheme="majorBidi" w:hAnsiTheme="majorBidi" w:cstheme="majorBidi"/>
          <w:i/>
          <w:iCs/>
          <w:sz w:val="24"/>
          <w:szCs w:val="24"/>
          <w:lang w:bidi="ar-EG"/>
        </w:rPr>
      </w:pPr>
      <w:r w:rsidRPr="00A8162C">
        <w:rPr>
          <w:rFonts w:asciiTheme="majorBidi" w:hAnsiTheme="majorBidi" w:cstheme="majorBidi"/>
          <w:i/>
          <w:iCs/>
          <w:sz w:val="24"/>
          <w:szCs w:val="24"/>
          <w:lang w:bidi="ar-EG"/>
        </w:rPr>
        <w:t xml:space="preserve">Bacteriological analysis </w:t>
      </w:r>
    </w:p>
    <w:p w:rsidR="0032523B" w:rsidRPr="00F5000B" w:rsidRDefault="0032523B" w:rsidP="00DA25DE">
      <w:pPr>
        <w:bidi w:val="0"/>
        <w:spacing w:line="240" w:lineRule="auto"/>
        <w:ind w:firstLine="567"/>
        <w:jc w:val="both"/>
        <w:rPr>
          <w:rFonts w:asciiTheme="majorBidi" w:hAnsiTheme="majorBidi" w:cstheme="majorBidi"/>
          <w:sz w:val="24"/>
          <w:szCs w:val="24"/>
          <w:lang w:bidi="ar-EG"/>
        </w:rPr>
      </w:pPr>
      <w:r w:rsidRPr="00F5000B">
        <w:rPr>
          <w:rFonts w:asciiTheme="majorBidi" w:hAnsiTheme="majorBidi" w:cstheme="majorBidi"/>
          <w:sz w:val="24"/>
          <w:szCs w:val="24"/>
          <w:lang w:bidi="ar-EG"/>
        </w:rPr>
        <w:t xml:space="preserve">Spread plate method was used to enumerate total bacterial count. 0.1ml of a suitable dilution of sample was distributed over surface of nutrient agar medium by glass spreader. Inoculated plates were divided into two sets; one was incubated at 22 ºC to enumerate saprophytic bacteria and the other was incubated at 37 ºC to enumerate parasitic bacteria (Clark, 1971). Some bacterial colonies were isolated on agar slant and identified by VITEK 2 compact system. Total </w:t>
      </w:r>
      <w:proofErr w:type="spellStart"/>
      <w:r w:rsidRPr="00F5000B">
        <w:rPr>
          <w:rFonts w:asciiTheme="majorBidi" w:hAnsiTheme="majorBidi" w:cstheme="majorBidi"/>
          <w:sz w:val="24"/>
          <w:szCs w:val="24"/>
          <w:lang w:bidi="ar-EG"/>
        </w:rPr>
        <w:t>coliforms</w:t>
      </w:r>
      <w:proofErr w:type="spellEnd"/>
      <w:r w:rsidRPr="00F5000B">
        <w:rPr>
          <w:rFonts w:asciiTheme="majorBidi" w:hAnsiTheme="majorBidi" w:cstheme="majorBidi"/>
          <w:sz w:val="24"/>
          <w:szCs w:val="24"/>
          <w:lang w:bidi="ar-EG"/>
        </w:rPr>
        <w:t xml:space="preserve"> (TC) and </w:t>
      </w:r>
      <w:proofErr w:type="spellStart"/>
      <w:r w:rsidRPr="00F5000B">
        <w:rPr>
          <w:rFonts w:asciiTheme="majorBidi" w:hAnsiTheme="majorBidi" w:cstheme="majorBidi"/>
          <w:sz w:val="24"/>
          <w:szCs w:val="24"/>
          <w:lang w:bidi="ar-EG"/>
        </w:rPr>
        <w:t>faecal</w:t>
      </w:r>
      <w:proofErr w:type="spellEnd"/>
      <w:r w:rsidRPr="00F5000B">
        <w:rPr>
          <w:rFonts w:asciiTheme="majorBidi" w:hAnsiTheme="majorBidi" w:cstheme="majorBidi"/>
          <w:sz w:val="24"/>
          <w:szCs w:val="24"/>
          <w:lang w:bidi="ar-EG"/>
        </w:rPr>
        <w:t xml:space="preserve"> </w:t>
      </w:r>
      <w:proofErr w:type="spellStart"/>
      <w:r w:rsidRPr="00F5000B">
        <w:rPr>
          <w:rFonts w:asciiTheme="majorBidi" w:hAnsiTheme="majorBidi" w:cstheme="majorBidi"/>
          <w:sz w:val="24"/>
          <w:szCs w:val="24"/>
          <w:lang w:bidi="ar-EG"/>
        </w:rPr>
        <w:t>coliforms</w:t>
      </w:r>
      <w:proofErr w:type="spellEnd"/>
      <w:r w:rsidRPr="00F5000B">
        <w:rPr>
          <w:rFonts w:asciiTheme="majorBidi" w:hAnsiTheme="majorBidi" w:cstheme="majorBidi"/>
          <w:sz w:val="24"/>
          <w:szCs w:val="24"/>
          <w:lang w:bidi="ar-EG"/>
        </w:rPr>
        <w:t xml:space="preserve"> (FC) were enumerated using the most probable number (MPN) technique</w:t>
      </w:r>
      <w:r w:rsidRPr="00F5000B">
        <w:rPr>
          <w:rFonts w:asciiTheme="majorBidi" w:hAnsiTheme="majorBidi" w:cstheme="majorBidi"/>
          <w:b/>
          <w:bCs/>
          <w:sz w:val="24"/>
          <w:szCs w:val="24"/>
          <w:lang w:bidi="ar-EG"/>
        </w:rPr>
        <w:t xml:space="preserve">. </w:t>
      </w:r>
      <w:proofErr w:type="spellStart"/>
      <w:r w:rsidRPr="00F5000B">
        <w:rPr>
          <w:rFonts w:asciiTheme="majorBidi" w:hAnsiTheme="majorBidi" w:cstheme="majorBidi"/>
          <w:sz w:val="24"/>
          <w:szCs w:val="24"/>
          <w:lang w:bidi="ar-EG"/>
        </w:rPr>
        <w:t>MacConkey</w:t>
      </w:r>
      <w:proofErr w:type="spellEnd"/>
      <w:r w:rsidRPr="00F5000B">
        <w:rPr>
          <w:rFonts w:asciiTheme="majorBidi" w:hAnsiTheme="majorBidi" w:cstheme="majorBidi"/>
          <w:sz w:val="24"/>
          <w:szCs w:val="24"/>
          <w:lang w:bidi="ar-EG"/>
        </w:rPr>
        <w:t xml:space="preserve"> broth medium was used for determination of TC and FC, acid and gas indicated positive reaction. Positive tubes in total </w:t>
      </w:r>
      <w:proofErr w:type="spellStart"/>
      <w:r w:rsidRPr="00F5000B">
        <w:rPr>
          <w:rFonts w:asciiTheme="majorBidi" w:hAnsiTheme="majorBidi" w:cstheme="majorBidi"/>
          <w:sz w:val="24"/>
          <w:szCs w:val="24"/>
          <w:lang w:bidi="ar-EG"/>
        </w:rPr>
        <w:t>coliforms</w:t>
      </w:r>
      <w:proofErr w:type="spellEnd"/>
      <w:r w:rsidRPr="00F5000B">
        <w:rPr>
          <w:rFonts w:asciiTheme="majorBidi" w:hAnsiTheme="majorBidi" w:cstheme="majorBidi"/>
          <w:sz w:val="24"/>
          <w:szCs w:val="24"/>
          <w:lang w:bidi="ar-EG"/>
        </w:rPr>
        <w:t xml:space="preserve"> were </w:t>
      </w:r>
      <w:proofErr w:type="spellStart"/>
      <w:r w:rsidRPr="00F5000B">
        <w:rPr>
          <w:rFonts w:asciiTheme="majorBidi" w:hAnsiTheme="majorBidi" w:cstheme="majorBidi"/>
          <w:sz w:val="24"/>
          <w:szCs w:val="24"/>
          <w:lang w:bidi="ar-EG"/>
        </w:rPr>
        <w:t>subcultured</w:t>
      </w:r>
      <w:proofErr w:type="spellEnd"/>
      <w:r w:rsidRPr="00F5000B">
        <w:rPr>
          <w:rFonts w:asciiTheme="majorBidi" w:hAnsiTheme="majorBidi" w:cstheme="majorBidi"/>
          <w:sz w:val="24"/>
          <w:szCs w:val="24"/>
          <w:lang w:bidi="ar-EG"/>
        </w:rPr>
        <w:t xml:space="preserve"> on fresh single </w:t>
      </w:r>
      <w:proofErr w:type="spellStart"/>
      <w:r w:rsidRPr="00F5000B">
        <w:rPr>
          <w:rFonts w:asciiTheme="majorBidi" w:hAnsiTheme="majorBidi" w:cstheme="majorBidi"/>
          <w:sz w:val="24"/>
          <w:szCs w:val="24"/>
          <w:lang w:bidi="ar-EG"/>
        </w:rPr>
        <w:t>MacConkey</w:t>
      </w:r>
      <w:proofErr w:type="spellEnd"/>
      <w:r w:rsidRPr="00F5000B">
        <w:rPr>
          <w:rFonts w:asciiTheme="majorBidi" w:hAnsiTheme="majorBidi" w:cstheme="majorBidi"/>
          <w:sz w:val="24"/>
          <w:szCs w:val="24"/>
          <w:lang w:bidi="ar-EG"/>
        </w:rPr>
        <w:t xml:space="preserve"> broth tubes and incubated in 44.5 ºC for 24 h for fecal coliform bacteria (APHA, 2005).</w:t>
      </w:r>
    </w:p>
    <w:p w:rsidR="00BA77EA" w:rsidRDefault="00BA77EA" w:rsidP="0032523B">
      <w:pPr>
        <w:bidi w:val="0"/>
        <w:spacing w:line="240" w:lineRule="auto"/>
        <w:jc w:val="both"/>
        <w:rPr>
          <w:rFonts w:asciiTheme="majorBidi" w:hAnsiTheme="majorBidi" w:cstheme="majorBidi"/>
          <w:i/>
          <w:iCs/>
          <w:sz w:val="24"/>
          <w:szCs w:val="24"/>
          <w:lang w:bidi="ar-EG"/>
        </w:rPr>
      </w:pPr>
    </w:p>
    <w:p w:rsidR="00BA77EA" w:rsidRDefault="00BA77EA" w:rsidP="00BA77EA">
      <w:pPr>
        <w:bidi w:val="0"/>
        <w:spacing w:line="240" w:lineRule="auto"/>
        <w:jc w:val="both"/>
        <w:rPr>
          <w:rFonts w:asciiTheme="majorBidi" w:hAnsiTheme="majorBidi" w:cstheme="majorBidi"/>
          <w:i/>
          <w:iCs/>
          <w:sz w:val="24"/>
          <w:szCs w:val="24"/>
          <w:lang w:bidi="ar-EG"/>
        </w:rPr>
      </w:pPr>
      <w:bookmarkStart w:id="0" w:name="_GoBack"/>
      <w:bookmarkEnd w:id="0"/>
    </w:p>
    <w:p w:rsidR="00A8162C" w:rsidRPr="00A8162C" w:rsidRDefault="0032523B" w:rsidP="00BA77EA">
      <w:pPr>
        <w:bidi w:val="0"/>
        <w:spacing w:line="240" w:lineRule="auto"/>
        <w:jc w:val="both"/>
        <w:rPr>
          <w:rFonts w:asciiTheme="majorBidi" w:hAnsiTheme="majorBidi" w:cstheme="majorBidi"/>
          <w:i/>
          <w:iCs/>
          <w:sz w:val="24"/>
          <w:szCs w:val="24"/>
          <w:lang w:bidi="ar-EG"/>
        </w:rPr>
      </w:pPr>
      <w:r w:rsidRPr="00A8162C">
        <w:rPr>
          <w:rFonts w:asciiTheme="majorBidi" w:hAnsiTheme="majorBidi" w:cstheme="majorBidi"/>
          <w:i/>
          <w:iCs/>
          <w:sz w:val="24"/>
          <w:szCs w:val="24"/>
          <w:lang w:bidi="ar-EG"/>
        </w:rPr>
        <w:t xml:space="preserve">Pretreatment of water by NR-CB </w:t>
      </w:r>
      <w:proofErr w:type="spellStart"/>
      <w:r w:rsidRPr="00A8162C">
        <w:rPr>
          <w:rFonts w:asciiTheme="majorBidi" w:hAnsiTheme="majorBidi" w:cstheme="majorBidi"/>
          <w:i/>
          <w:iCs/>
          <w:sz w:val="24"/>
          <w:szCs w:val="24"/>
          <w:lang w:bidi="ar-EG"/>
        </w:rPr>
        <w:t>nanocomposite</w:t>
      </w:r>
      <w:proofErr w:type="spellEnd"/>
    </w:p>
    <w:p w:rsidR="0032523B" w:rsidRPr="00F5000B" w:rsidRDefault="0032523B" w:rsidP="00AA48F9">
      <w:pPr>
        <w:bidi w:val="0"/>
        <w:spacing w:line="240" w:lineRule="auto"/>
        <w:ind w:firstLine="567"/>
        <w:jc w:val="both"/>
        <w:rPr>
          <w:rFonts w:asciiTheme="majorBidi" w:hAnsiTheme="majorBidi" w:cstheme="majorBidi"/>
          <w:b/>
          <w:bCs/>
          <w:sz w:val="24"/>
          <w:szCs w:val="24"/>
          <w:lang w:bidi="ar-EG"/>
        </w:rPr>
      </w:pPr>
      <w:r w:rsidRPr="00F5000B">
        <w:rPr>
          <w:rFonts w:asciiTheme="majorBidi" w:hAnsiTheme="majorBidi" w:cstheme="majorBidi"/>
          <w:sz w:val="24"/>
          <w:szCs w:val="24"/>
          <w:lang w:bidi="ar-EG"/>
        </w:rPr>
        <w:t xml:space="preserve">Natural rubber-carbon black (NR-CB) </w:t>
      </w:r>
      <w:proofErr w:type="spellStart"/>
      <w:r w:rsidRPr="00F5000B">
        <w:rPr>
          <w:rFonts w:asciiTheme="majorBidi" w:hAnsiTheme="majorBidi" w:cstheme="majorBidi"/>
          <w:sz w:val="24"/>
          <w:szCs w:val="24"/>
          <w:lang w:bidi="ar-EG"/>
        </w:rPr>
        <w:t>nanocomposite</w:t>
      </w:r>
      <w:proofErr w:type="spellEnd"/>
      <w:r w:rsidRPr="00F5000B">
        <w:rPr>
          <w:rFonts w:asciiTheme="majorBidi" w:hAnsiTheme="majorBidi" w:cstheme="majorBidi"/>
          <w:sz w:val="24"/>
          <w:szCs w:val="24"/>
          <w:lang w:bidi="ar-EG"/>
        </w:rPr>
        <w:t xml:space="preserve"> was added to the tested water sample by 20 g/l for 3h with aeration using air supply. An appropriate sample was taken after 1 h, 2 h and 3 h for </w:t>
      </w:r>
      <w:proofErr w:type="spellStart"/>
      <w:r w:rsidRPr="00F5000B">
        <w:rPr>
          <w:rFonts w:asciiTheme="majorBidi" w:hAnsiTheme="majorBidi" w:cstheme="majorBidi"/>
          <w:sz w:val="24"/>
          <w:szCs w:val="24"/>
          <w:lang w:bidi="ar-EG"/>
        </w:rPr>
        <w:t>physico</w:t>
      </w:r>
      <w:proofErr w:type="spellEnd"/>
      <w:r w:rsidRPr="00F5000B">
        <w:rPr>
          <w:rFonts w:asciiTheme="majorBidi" w:hAnsiTheme="majorBidi" w:cstheme="majorBidi"/>
          <w:sz w:val="24"/>
          <w:szCs w:val="24"/>
          <w:lang w:bidi="ar-EG"/>
        </w:rPr>
        <w:t>-chemical and bacterial analysis</w:t>
      </w:r>
      <w:r w:rsidRPr="00F5000B">
        <w:rPr>
          <w:rFonts w:asciiTheme="majorBidi" w:hAnsiTheme="majorBidi" w:cstheme="majorBidi"/>
          <w:b/>
          <w:bCs/>
          <w:sz w:val="24"/>
          <w:szCs w:val="24"/>
          <w:lang w:bidi="ar-EG"/>
        </w:rPr>
        <w:t xml:space="preserve">. </w:t>
      </w:r>
      <w:r w:rsidRPr="00F5000B">
        <w:rPr>
          <w:rFonts w:asciiTheme="majorBidi" w:hAnsiTheme="majorBidi" w:cstheme="majorBidi"/>
          <w:sz w:val="24"/>
          <w:szCs w:val="24"/>
          <w:lang w:bidi="ar-EG"/>
        </w:rPr>
        <w:t xml:space="preserve">In NR-CB </w:t>
      </w:r>
      <w:proofErr w:type="spellStart"/>
      <w:r w:rsidRPr="00F5000B">
        <w:rPr>
          <w:rFonts w:asciiTheme="majorBidi" w:hAnsiTheme="majorBidi" w:cstheme="majorBidi"/>
          <w:sz w:val="24"/>
          <w:szCs w:val="24"/>
          <w:lang w:bidi="ar-EG"/>
        </w:rPr>
        <w:t>nanocomposite</w:t>
      </w:r>
      <w:proofErr w:type="spellEnd"/>
      <w:r w:rsidRPr="00F5000B">
        <w:rPr>
          <w:rFonts w:asciiTheme="majorBidi" w:hAnsiTheme="majorBidi" w:cstheme="majorBidi"/>
          <w:sz w:val="24"/>
          <w:szCs w:val="24"/>
          <w:lang w:bidi="ar-EG"/>
        </w:rPr>
        <w:t xml:space="preserve">, natural rubber (NR) had been used as the base to prepare </w:t>
      </w:r>
      <w:proofErr w:type="spellStart"/>
      <w:r w:rsidRPr="00F5000B">
        <w:rPr>
          <w:rFonts w:asciiTheme="majorBidi" w:hAnsiTheme="majorBidi" w:cstheme="majorBidi"/>
          <w:sz w:val="24"/>
          <w:szCs w:val="24"/>
          <w:lang w:bidi="ar-EG"/>
        </w:rPr>
        <w:t>nano</w:t>
      </w:r>
      <w:proofErr w:type="spellEnd"/>
      <w:r w:rsidRPr="00F5000B">
        <w:rPr>
          <w:rFonts w:asciiTheme="majorBidi" w:hAnsiTheme="majorBidi" w:cstheme="majorBidi"/>
          <w:sz w:val="24"/>
          <w:szCs w:val="24"/>
          <w:lang w:bidi="ar-EG"/>
        </w:rPr>
        <w:t xml:space="preserve"> polymer composite which has been mixed with a </w:t>
      </w:r>
      <w:r w:rsidR="00AA48F9">
        <w:rPr>
          <w:rFonts w:asciiTheme="majorBidi" w:hAnsiTheme="majorBidi" w:cstheme="majorBidi"/>
          <w:sz w:val="24"/>
          <w:szCs w:val="24"/>
          <w:lang w:bidi="ar-EG"/>
        </w:rPr>
        <w:t>high level of carbon black (CB)</w:t>
      </w:r>
      <w:r w:rsidRPr="00F5000B">
        <w:rPr>
          <w:rFonts w:asciiTheme="majorBidi" w:hAnsiTheme="majorBidi" w:cstheme="majorBidi"/>
          <w:sz w:val="24"/>
          <w:szCs w:val="24"/>
          <w:lang w:bidi="ar-EG"/>
        </w:rPr>
        <w:t xml:space="preserve">, Fast Extrusion Furnace Black (FEF). An open mill had been used to mix NR and FEF and other chemical ingredient necessary for rubber matrix vulcanization, </w:t>
      </w:r>
      <w:proofErr w:type="spellStart"/>
      <w:r w:rsidRPr="00F5000B">
        <w:rPr>
          <w:rFonts w:asciiTheme="majorBidi" w:hAnsiTheme="majorBidi" w:cstheme="majorBidi"/>
          <w:sz w:val="24"/>
          <w:szCs w:val="24"/>
          <w:lang w:bidi="ar-EG"/>
        </w:rPr>
        <w:t>ZnO</w:t>
      </w:r>
      <w:proofErr w:type="spellEnd"/>
      <w:r w:rsidRPr="00F5000B">
        <w:rPr>
          <w:rFonts w:asciiTheme="majorBidi" w:hAnsiTheme="majorBidi" w:cstheme="majorBidi"/>
          <w:sz w:val="24"/>
          <w:szCs w:val="24"/>
          <w:lang w:bidi="ar-EG"/>
        </w:rPr>
        <w:t xml:space="preserve"> as activator, processing oil, </w:t>
      </w:r>
      <w:proofErr w:type="spellStart"/>
      <w:r w:rsidRPr="00F5000B">
        <w:rPr>
          <w:rFonts w:asciiTheme="majorBidi" w:hAnsiTheme="majorBidi" w:cstheme="majorBidi"/>
          <w:sz w:val="24"/>
          <w:szCs w:val="24"/>
          <w:lang w:bidi="ar-EG"/>
        </w:rPr>
        <w:t>Stearic</w:t>
      </w:r>
      <w:proofErr w:type="spellEnd"/>
      <w:r w:rsidRPr="00F5000B">
        <w:rPr>
          <w:rFonts w:asciiTheme="majorBidi" w:hAnsiTheme="majorBidi" w:cstheme="majorBidi"/>
          <w:sz w:val="24"/>
          <w:szCs w:val="24"/>
          <w:lang w:bidi="ar-EG"/>
        </w:rPr>
        <w:t xml:space="preserve"> acid, </w:t>
      </w:r>
      <w:proofErr w:type="spellStart"/>
      <w:r w:rsidRPr="00F5000B">
        <w:rPr>
          <w:rFonts w:asciiTheme="majorBidi" w:hAnsiTheme="majorBidi" w:cstheme="majorBidi"/>
          <w:sz w:val="24"/>
          <w:szCs w:val="24"/>
          <w:lang w:bidi="ar-EG"/>
        </w:rPr>
        <w:t>sulphur</w:t>
      </w:r>
      <w:proofErr w:type="spellEnd"/>
      <w:r w:rsidRPr="00F5000B">
        <w:rPr>
          <w:rFonts w:asciiTheme="majorBidi" w:hAnsiTheme="majorBidi" w:cstheme="majorBidi"/>
          <w:sz w:val="24"/>
          <w:szCs w:val="24"/>
          <w:lang w:bidi="ar-EG"/>
        </w:rPr>
        <w:t xml:space="preserve"> for matrix cross</w:t>
      </w:r>
      <w:r w:rsidR="002C5DF7">
        <w:rPr>
          <w:rFonts w:asciiTheme="majorBidi" w:hAnsiTheme="majorBidi" w:cstheme="majorBidi"/>
          <w:sz w:val="24"/>
          <w:szCs w:val="24"/>
          <w:lang w:bidi="ar-EG"/>
        </w:rPr>
        <w:t xml:space="preserve"> </w:t>
      </w:r>
      <w:r w:rsidRPr="00F5000B">
        <w:rPr>
          <w:rFonts w:asciiTheme="majorBidi" w:hAnsiTheme="majorBidi" w:cstheme="majorBidi"/>
          <w:sz w:val="24"/>
          <w:szCs w:val="24"/>
          <w:lang w:bidi="ar-EG"/>
        </w:rPr>
        <w:t>linking</w:t>
      </w:r>
      <w:r w:rsidR="002C5DF7">
        <w:rPr>
          <w:rFonts w:asciiTheme="majorBidi" w:hAnsiTheme="majorBidi" w:cstheme="majorBidi"/>
          <w:sz w:val="24"/>
          <w:szCs w:val="24"/>
          <w:lang w:bidi="ar-EG"/>
        </w:rPr>
        <w:t xml:space="preserve"> </w:t>
      </w:r>
      <w:r w:rsidRPr="00F5000B">
        <w:rPr>
          <w:rFonts w:asciiTheme="majorBidi" w:hAnsiTheme="majorBidi" w:cstheme="majorBidi"/>
          <w:sz w:val="24"/>
          <w:szCs w:val="24"/>
          <w:lang w:bidi="ar-EG"/>
        </w:rPr>
        <w:t>and CBS (N-cyclohexyl-2-benzothiozolyl sulfonamide)as accelerator</w:t>
      </w:r>
      <w:r w:rsidRPr="00F5000B">
        <w:rPr>
          <w:sz w:val="24"/>
          <w:szCs w:val="24"/>
          <w:lang w:bidi="ar-EG"/>
        </w:rPr>
        <w:t xml:space="preserve">. </w:t>
      </w:r>
      <w:r w:rsidRPr="00F5000B">
        <w:rPr>
          <w:rFonts w:asciiTheme="majorBidi" w:hAnsiTheme="majorBidi" w:cstheme="majorBidi"/>
          <w:sz w:val="24"/>
          <w:szCs w:val="24"/>
          <w:lang w:bidi="ar-EG"/>
        </w:rPr>
        <w:t xml:space="preserve">The obtained composite had been subjected to </w:t>
      </w:r>
      <w:proofErr w:type="spellStart"/>
      <w:r w:rsidRPr="00F5000B">
        <w:rPr>
          <w:rFonts w:asciiTheme="majorBidi" w:hAnsiTheme="majorBidi" w:cstheme="majorBidi"/>
          <w:sz w:val="24"/>
          <w:szCs w:val="24"/>
          <w:lang w:bidi="ar-EG"/>
        </w:rPr>
        <w:t>vaulcanization</w:t>
      </w:r>
      <w:proofErr w:type="spellEnd"/>
      <w:r w:rsidRPr="00F5000B">
        <w:rPr>
          <w:rFonts w:asciiTheme="majorBidi" w:hAnsiTheme="majorBidi" w:cstheme="majorBidi"/>
          <w:sz w:val="24"/>
          <w:szCs w:val="24"/>
          <w:lang w:bidi="ar-EG"/>
        </w:rPr>
        <w:t xml:space="preserve"> in an autoclave under pressure 1.5 </w:t>
      </w:r>
      <w:proofErr w:type="spellStart"/>
      <w:r w:rsidRPr="00F5000B">
        <w:rPr>
          <w:rFonts w:asciiTheme="majorBidi" w:hAnsiTheme="majorBidi" w:cstheme="majorBidi"/>
          <w:sz w:val="24"/>
          <w:szCs w:val="24"/>
          <w:lang w:bidi="ar-EG"/>
        </w:rPr>
        <w:t>atm</w:t>
      </w:r>
      <w:proofErr w:type="spellEnd"/>
      <w:r w:rsidRPr="00F5000B">
        <w:rPr>
          <w:rFonts w:asciiTheme="majorBidi" w:hAnsiTheme="majorBidi" w:cstheme="majorBidi"/>
          <w:sz w:val="24"/>
          <w:szCs w:val="24"/>
          <w:lang w:bidi="ar-EG"/>
        </w:rPr>
        <w:t xml:space="preserve"> and temperature 121 ºC for about 2 hrs. The vulcanized </w:t>
      </w:r>
      <w:proofErr w:type="spellStart"/>
      <w:r w:rsidRPr="00F5000B">
        <w:rPr>
          <w:rFonts w:asciiTheme="majorBidi" w:hAnsiTheme="majorBidi" w:cstheme="majorBidi"/>
          <w:sz w:val="24"/>
          <w:szCs w:val="24"/>
          <w:lang w:bidi="ar-EG"/>
        </w:rPr>
        <w:t>nano</w:t>
      </w:r>
      <w:proofErr w:type="spellEnd"/>
      <w:r w:rsidRPr="00F5000B">
        <w:rPr>
          <w:rFonts w:asciiTheme="majorBidi" w:hAnsiTheme="majorBidi" w:cstheme="majorBidi"/>
          <w:sz w:val="24"/>
          <w:szCs w:val="24"/>
          <w:lang w:bidi="ar-EG"/>
        </w:rPr>
        <w:t xml:space="preserve"> polymer composites was grinded using special mill to obtain small grains ranged between 0.5 to 2 mm in size</w:t>
      </w:r>
    </w:p>
    <w:p w:rsidR="0032523B" w:rsidRPr="00F5000B" w:rsidRDefault="0032523B" w:rsidP="0032523B">
      <w:pPr>
        <w:bidi w:val="0"/>
        <w:spacing w:line="240" w:lineRule="auto"/>
        <w:jc w:val="center"/>
        <w:rPr>
          <w:rFonts w:asciiTheme="majorBidi" w:hAnsiTheme="majorBidi" w:cstheme="majorBidi"/>
          <w:b/>
          <w:bCs/>
          <w:sz w:val="24"/>
          <w:szCs w:val="24"/>
          <w:lang w:bidi="ar-EG"/>
        </w:rPr>
      </w:pPr>
      <w:r w:rsidRPr="00F5000B">
        <w:rPr>
          <w:rFonts w:asciiTheme="majorBidi" w:hAnsiTheme="majorBidi" w:cstheme="majorBidi"/>
          <w:b/>
          <w:bCs/>
          <w:sz w:val="24"/>
          <w:szCs w:val="24"/>
          <w:lang w:bidi="ar-EG"/>
        </w:rPr>
        <w:t>RESULTS</w:t>
      </w:r>
    </w:p>
    <w:p w:rsidR="0032523B" w:rsidRDefault="0032523B" w:rsidP="004D0A64">
      <w:pPr>
        <w:bidi w:val="0"/>
        <w:spacing w:line="240" w:lineRule="auto"/>
        <w:ind w:right="-65"/>
        <w:jc w:val="highKashida"/>
        <w:rPr>
          <w:rFonts w:asciiTheme="majorBidi" w:hAnsiTheme="majorBidi" w:cstheme="majorBidi"/>
          <w:sz w:val="24"/>
          <w:szCs w:val="24"/>
          <w:lang w:bidi="ar-EG"/>
        </w:rPr>
      </w:pPr>
      <w:r w:rsidRPr="00F5000B">
        <w:rPr>
          <w:rFonts w:asciiTheme="majorBidi" w:hAnsiTheme="majorBidi" w:cstheme="majorBidi"/>
          <w:sz w:val="24"/>
          <w:szCs w:val="24"/>
          <w:lang w:bidi="ar-EG"/>
        </w:rPr>
        <w:t xml:space="preserve">      Physical and chemical characteristics of well water and Nile river water are shown in table 1. Temperature of Nile river water and well water during winter, spring, summer and autumn was (20-27-28-25 ºC) and (20-26-27.5-24 ºC), respectively. The highest value was in summer and the lowest was in winter. </w:t>
      </w:r>
      <w:proofErr w:type="gramStart"/>
      <w:r w:rsidRPr="00F5000B">
        <w:rPr>
          <w:rFonts w:asciiTheme="majorBidi" w:hAnsiTheme="majorBidi" w:cstheme="majorBidi"/>
          <w:sz w:val="24"/>
          <w:szCs w:val="24"/>
          <w:lang w:bidi="ar-EG"/>
        </w:rPr>
        <w:t>Turbidity</w:t>
      </w:r>
      <w:r w:rsidR="002C5DF7">
        <w:rPr>
          <w:rFonts w:asciiTheme="majorBidi" w:hAnsiTheme="majorBidi" w:cstheme="majorBidi"/>
          <w:sz w:val="24"/>
          <w:szCs w:val="24"/>
          <w:lang w:bidi="ar-EG"/>
        </w:rPr>
        <w:t xml:space="preserve"> </w:t>
      </w:r>
      <w:r w:rsidRPr="00F5000B">
        <w:rPr>
          <w:rFonts w:asciiTheme="majorBidi" w:hAnsiTheme="majorBidi" w:cstheme="majorBidi"/>
          <w:sz w:val="24"/>
          <w:szCs w:val="24"/>
          <w:lang w:bidi="ar-EG"/>
        </w:rPr>
        <w:t xml:space="preserve"> (</w:t>
      </w:r>
      <w:proofErr w:type="gramEnd"/>
      <w:r w:rsidRPr="00F5000B">
        <w:rPr>
          <w:rFonts w:asciiTheme="majorBidi" w:hAnsiTheme="majorBidi" w:cstheme="majorBidi"/>
          <w:sz w:val="24"/>
          <w:szCs w:val="24"/>
          <w:lang w:bidi="ar-EG"/>
        </w:rPr>
        <w:t xml:space="preserve">NTU) </w:t>
      </w:r>
      <w:r w:rsidR="002C5DF7">
        <w:rPr>
          <w:rFonts w:asciiTheme="majorBidi" w:hAnsiTheme="majorBidi" w:cstheme="majorBidi"/>
          <w:sz w:val="24"/>
          <w:szCs w:val="24"/>
          <w:lang w:bidi="ar-EG"/>
        </w:rPr>
        <w:t xml:space="preserve"> </w:t>
      </w:r>
      <w:r w:rsidRPr="00F5000B">
        <w:rPr>
          <w:rFonts w:asciiTheme="majorBidi" w:hAnsiTheme="majorBidi" w:cstheme="majorBidi"/>
          <w:sz w:val="24"/>
          <w:szCs w:val="24"/>
          <w:lang w:bidi="ar-EG"/>
        </w:rPr>
        <w:t xml:space="preserve">of </w:t>
      </w:r>
      <w:r w:rsidR="002C5DF7">
        <w:rPr>
          <w:rFonts w:asciiTheme="majorBidi" w:hAnsiTheme="majorBidi" w:cstheme="majorBidi"/>
          <w:sz w:val="24"/>
          <w:szCs w:val="24"/>
          <w:lang w:bidi="ar-EG"/>
        </w:rPr>
        <w:t xml:space="preserve"> </w:t>
      </w:r>
      <w:r w:rsidRPr="00F5000B">
        <w:rPr>
          <w:rFonts w:asciiTheme="majorBidi" w:hAnsiTheme="majorBidi" w:cstheme="majorBidi"/>
          <w:sz w:val="24"/>
          <w:szCs w:val="24"/>
          <w:lang w:bidi="ar-EG"/>
        </w:rPr>
        <w:t xml:space="preserve">river </w:t>
      </w:r>
      <w:r w:rsidR="002C5DF7">
        <w:rPr>
          <w:rFonts w:asciiTheme="majorBidi" w:hAnsiTheme="majorBidi" w:cstheme="majorBidi"/>
          <w:sz w:val="24"/>
          <w:szCs w:val="24"/>
          <w:lang w:bidi="ar-EG"/>
        </w:rPr>
        <w:t xml:space="preserve"> </w:t>
      </w:r>
      <w:r w:rsidR="00AA48F9" w:rsidRPr="00F5000B">
        <w:rPr>
          <w:rFonts w:asciiTheme="majorBidi" w:hAnsiTheme="majorBidi" w:cstheme="majorBidi"/>
          <w:sz w:val="24"/>
          <w:szCs w:val="24"/>
          <w:lang w:bidi="ar-EG"/>
        </w:rPr>
        <w:t>water</w:t>
      </w:r>
      <w:r w:rsidR="00AA48F9">
        <w:rPr>
          <w:rFonts w:asciiTheme="majorBidi" w:hAnsiTheme="majorBidi" w:cstheme="majorBidi"/>
          <w:sz w:val="24"/>
          <w:szCs w:val="24"/>
          <w:lang w:bidi="ar-EG"/>
        </w:rPr>
        <w:t xml:space="preserve"> </w:t>
      </w:r>
      <w:r w:rsidR="002C5DF7">
        <w:rPr>
          <w:rFonts w:asciiTheme="majorBidi" w:hAnsiTheme="majorBidi" w:cstheme="majorBidi"/>
          <w:sz w:val="24"/>
          <w:szCs w:val="24"/>
          <w:lang w:bidi="ar-EG"/>
        </w:rPr>
        <w:t xml:space="preserve"> </w:t>
      </w:r>
      <w:r w:rsidR="00AA48F9">
        <w:rPr>
          <w:rFonts w:asciiTheme="majorBidi" w:hAnsiTheme="majorBidi" w:cstheme="majorBidi"/>
          <w:sz w:val="24"/>
          <w:szCs w:val="24"/>
          <w:lang w:bidi="ar-EG"/>
        </w:rPr>
        <w:t xml:space="preserve">and </w:t>
      </w:r>
      <w:r w:rsidR="002C5DF7">
        <w:rPr>
          <w:rFonts w:asciiTheme="majorBidi" w:hAnsiTheme="majorBidi" w:cstheme="majorBidi"/>
          <w:sz w:val="24"/>
          <w:szCs w:val="24"/>
          <w:lang w:bidi="ar-EG"/>
        </w:rPr>
        <w:t xml:space="preserve"> </w:t>
      </w:r>
      <w:r w:rsidR="00AA48F9">
        <w:rPr>
          <w:rFonts w:asciiTheme="majorBidi" w:hAnsiTheme="majorBidi" w:cstheme="majorBidi"/>
          <w:sz w:val="24"/>
          <w:szCs w:val="24"/>
          <w:lang w:bidi="ar-EG"/>
        </w:rPr>
        <w:t xml:space="preserve">well water </w:t>
      </w:r>
    </w:p>
    <w:p w:rsidR="00AB0FF2" w:rsidRDefault="00AB0FF2" w:rsidP="00AB0FF2">
      <w:pPr>
        <w:pStyle w:val="Header"/>
        <w:jc w:val="center"/>
        <w:rPr>
          <w:sz w:val="24"/>
          <w:szCs w:val="24"/>
          <w:lang w:bidi="ar-EG"/>
        </w:rPr>
      </w:pPr>
      <w:r w:rsidRPr="00AB0FF2">
        <w:rPr>
          <w:sz w:val="24"/>
          <w:szCs w:val="24"/>
          <w:lang w:bidi="ar-EG"/>
        </w:rPr>
        <w:t xml:space="preserve">Table 1.Physico-chemical parameters of </w:t>
      </w:r>
      <w:proofErr w:type="spellStart"/>
      <w:r w:rsidRPr="00AB0FF2">
        <w:rPr>
          <w:sz w:val="24"/>
          <w:szCs w:val="24"/>
          <w:lang w:bidi="ar-EG"/>
        </w:rPr>
        <w:t>Sheblanga</w:t>
      </w:r>
      <w:proofErr w:type="spellEnd"/>
      <w:r w:rsidRPr="00AB0FF2">
        <w:rPr>
          <w:sz w:val="24"/>
          <w:szCs w:val="24"/>
          <w:lang w:bidi="ar-EG"/>
        </w:rPr>
        <w:t xml:space="preserve"> well water and Nile river water in </w:t>
      </w:r>
      <w:proofErr w:type="spellStart"/>
      <w:r w:rsidRPr="00AB0FF2">
        <w:rPr>
          <w:sz w:val="24"/>
          <w:szCs w:val="24"/>
          <w:lang w:bidi="ar-EG"/>
        </w:rPr>
        <w:t>Qalubia</w:t>
      </w:r>
      <w:proofErr w:type="spellEnd"/>
      <w:r w:rsidRPr="00AB0FF2">
        <w:rPr>
          <w:sz w:val="24"/>
          <w:szCs w:val="24"/>
          <w:lang w:bidi="ar-EG"/>
        </w:rPr>
        <w:t xml:space="preserve"> with respect to seasons during 2013 – 2014</w:t>
      </w:r>
    </w:p>
    <w:p w:rsidR="00642A3E" w:rsidRPr="00AB0FF2" w:rsidRDefault="00642A3E" w:rsidP="00AB0FF2">
      <w:pPr>
        <w:pStyle w:val="Header"/>
        <w:jc w:val="center"/>
        <w:rPr>
          <w:sz w:val="24"/>
          <w:szCs w:val="24"/>
        </w:rPr>
      </w:pPr>
    </w:p>
    <w:tbl>
      <w:tblPr>
        <w:tblStyle w:val="TableGrid"/>
        <w:bidiVisual/>
        <w:tblW w:w="11491" w:type="dxa"/>
        <w:tblInd w:w="-1509" w:type="dxa"/>
        <w:tblLook w:val="04A0"/>
      </w:tblPr>
      <w:tblGrid>
        <w:gridCol w:w="1030"/>
        <w:gridCol w:w="1096"/>
        <w:gridCol w:w="993"/>
        <w:gridCol w:w="992"/>
        <w:gridCol w:w="850"/>
        <w:gridCol w:w="911"/>
        <w:gridCol w:w="940"/>
        <w:gridCol w:w="971"/>
        <w:gridCol w:w="779"/>
        <w:gridCol w:w="838"/>
        <w:gridCol w:w="2091"/>
      </w:tblGrid>
      <w:tr w:rsidR="00AB0FF2" w:rsidTr="002C5DF7">
        <w:tc>
          <w:tcPr>
            <w:tcW w:w="1030" w:type="dxa"/>
            <w:vMerge w:val="restart"/>
            <w:vAlign w:val="center"/>
          </w:tcPr>
          <w:p w:rsidR="00AB0FF2" w:rsidRPr="00B36B23" w:rsidRDefault="00AB0FF2" w:rsidP="002C5DF7">
            <w:pPr>
              <w:jc w:val="center"/>
              <w:rPr>
                <w:b/>
                <w:bCs/>
                <w:lang w:bidi="ar-EG"/>
              </w:rPr>
            </w:pPr>
            <w:r w:rsidRPr="00B36B23">
              <w:rPr>
                <w:b/>
                <w:bCs/>
                <w:lang w:bidi="ar-EG"/>
              </w:rPr>
              <w:t>EPA standard</w:t>
            </w:r>
          </w:p>
        </w:tc>
        <w:tc>
          <w:tcPr>
            <w:tcW w:w="1096" w:type="dxa"/>
            <w:vMerge w:val="restart"/>
            <w:vAlign w:val="center"/>
          </w:tcPr>
          <w:p w:rsidR="00AB0FF2" w:rsidRPr="00B36B23" w:rsidRDefault="00AB0FF2" w:rsidP="002C5DF7">
            <w:pPr>
              <w:jc w:val="center"/>
              <w:rPr>
                <w:b/>
                <w:bCs/>
                <w:lang w:bidi="ar-EG"/>
              </w:rPr>
            </w:pPr>
            <w:r w:rsidRPr="00B36B23">
              <w:rPr>
                <w:b/>
                <w:bCs/>
                <w:lang w:bidi="ar-EG"/>
              </w:rPr>
              <w:t>WHO</w:t>
            </w:r>
          </w:p>
          <w:p w:rsidR="00AB0FF2" w:rsidRPr="00B36B23" w:rsidRDefault="00AB0FF2" w:rsidP="002C5DF7">
            <w:pPr>
              <w:jc w:val="center"/>
              <w:rPr>
                <w:b/>
                <w:bCs/>
                <w:lang w:bidi="ar-EG"/>
              </w:rPr>
            </w:pPr>
            <w:r w:rsidRPr="00B36B23">
              <w:rPr>
                <w:b/>
                <w:bCs/>
                <w:lang w:bidi="ar-EG"/>
              </w:rPr>
              <w:t>standard</w:t>
            </w:r>
          </w:p>
        </w:tc>
        <w:tc>
          <w:tcPr>
            <w:tcW w:w="3746" w:type="dxa"/>
            <w:gridSpan w:val="4"/>
            <w:vAlign w:val="center"/>
          </w:tcPr>
          <w:p w:rsidR="00AB0FF2" w:rsidRPr="00B36B23" w:rsidRDefault="00AB0FF2" w:rsidP="002C5DF7">
            <w:pPr>
              <w:bidi w:val="0"/>
              <w:jc w:val="center"/>
              <w:rPr>
                <w:b/>
                <w:bCs/>
                <w:lang w:bidi="ar-EG"/>
              </w:rPr>
            </w:pPr>
            <w:r w:rsidRPr="00B36B23">
              <w:rPr>
                <w:b/>
                <w:bCs/>
                <w:lang w:bidi="ar-EG"/>
              </w:rPr>
              <w:t>Nile river water</w:t>
            </w:r>
          </w:p>
        </w:tc>
        <w:tc>
          <w:tcPr>
            <w:tcW w:w="3528" w:type="dxa"/>
            <w:gridSpan w:val="4"/>
            <w:vAlign w:val="center"/>
          </w:tcPr>
          <w:p w:rsidR="00AB0FF2" w:rsidRPr="00B36B23" w:rsidRDefault="00AB0FF2" w:rsidP="002C5DF7">
            <w:pPr>
              <w:bidi w:val="0"/>
              <w:jc w:val="center"/>
              <w:rPr>
                <w:b/>
                <w:bCs/>
                <w:lang w:bidi="ar-EG"/>
              </w:rPr>
            </w:pPr>
            <w:proofErr w:type="spellStart"/>
            <w:r w:rsidRPr="00B36B23">
              <w:rPr>
                <w:b/>
                <w:bCs/>
                <w:lang w:bidi="ar-EG"/>
              </w:rPr>
              <w:t>Sheblanga</w:t>
            </w:r>
            <w:proofErr w:type="spellEnd"/>
            <w:r w:rsidRPr="00B36B23">
              <w:rPr>
                <w:b/>
                <w:bCs/>
                <w:lang w:bidi="ar-EG"/>
              </w:rPr>
              <w:t xml:space="preserve"> well water</w:t>
            </w:r>
          </w:p>
        </w:tc>
        <w:tc>
          <w:tcPr>
            <w:tcW w:w="2091" w:type="dxa"/>
            <w:vMerge w:val="restart"/>
            <w:vAlign w:val="center"/>
          </w:tcPr>
          <w:p w:rsidR="00AB0FF2" w:rsidRPr="00B36B23" w:rsidRDefault="00AB0FF2" w:rsidP="002C5DF7">
            <w:pPr>
              <w:bidi w:val="0"/>
              <w:jc w:val="center"/>
              <w:rPr>
                <w:b/>
                <w:bCs/>
                <w:lang w:bidi="ar-EG"/>
              </w:rPr>
            </w:pPr>
            <w:r>
              <w:rPr>
                <w:b/>
                <w:bCs/>
                <w:lang w:bidi="ar-EG"/>
              </w:rPr>
              <w:t>Tested parameters</w:t>
            </w:r>
          </w:p>
        </w:tc>
      </w:tr>
      <w:tr w:rsidR="00AB0FF2" w:rsidTr="002C5DF7">
        <w:trPr>
          <w:trHeight w:val="416"/>
        </w:trPr>
        <w:tc>
          <w:tcPr>
            <w:tcW w:w="1030" w:type="dxa"/>
            <w:vMerge/>
            <w:vAlign w:val="center"/>
          </w:tcPr>
          <w:p w:rsidR="00AB0FF2" w:rsidRDefault="00AB0FF2" w:rsidP="002C5DF7">
            <w:pPr>
              <w:jc w:val="center"/>
              <w:rPr>
                <w:rtl/>
              </w:rPr>
            </w:pPr>
          </w:p>
        </w:tc>
        <w:tc>
          <w:tcPr>
            <w:tcW w:w="1096" w:type="dxa"/>
            <w:vMerge/>
            <w:vAlign w:val="center"/>
          </w:tcPr>
          <w:p w:rsidR="00AB0FF2" w:rsidRDefault="00AB0FF2" w:rsidP="002C5DF7">
            <w:pPr>
              <w:jc w:val="center"/>
              <w:rPr>
                <w:rtl/>
              </w:rPr>
            </w:pPr>
          </w:p>
        </w:tc>
        <w:tc>
          <w:tcPr>
            <w:tcW w:w="993" w:type="dxa"/>
            <w:vAlign w:val="center"/>
          </w:tcPr>
          <w:p w:rsidR="00AB0FF2" w:rsidRPr="00B36B23" w:rsidRDefault="00AB0FF2" w:rsidP="002C5DF7">
            <w:pPr>
              <w:jc w:val="center"/>
              <w:rPr>
                <w:lang w:bidi="ar-EG"/>
              </w:rPr>
            </w:pPr>
            <w:r w:rsidRPr="00B36B23">
              <w:rPr>
                <w:lang w:bidi="ar-EG"/>
              </w:rPr>
              <w:t>Autumn</w:t>
            </w:r>
          </w:p>
        </w:tc>
        <w:tc>
          <w:tcPr>
            <w:tcW w:w="992" w:type="dxa"/>
            <w:vAlign w:val="center"/>
          </w:tcPr>
          <w:p w:rsidR="00AB0FF2" w:rsidRPr="00B36B23" w:rsidRDefault="00AB0FF2" w:rsidP="002C5DF7">
            <w:pPr>
              <w:jc w:val="center"/>
            </w:pPr>
            <w:r w:rsidRPr="00B36B23">
              <w:t>Summer</w:t>
            </w:r>
          </w:p>
        </w:tc>
        <w:tc>
          <w:tcPr>
            <w:tcW w:w="850" w:type="dxa"/>
            <w:vAlign w:val="center"/>
          </w:tcPr>
          <w:p w:rsidR="00AB0FF2" w:rsidRPr="00B36B23" w:rsidRDefault="00AB0FF2" w:rsidP="002C5DF7">
            <w:pPr>
              <w:jc w:val="center"/>
              <w:rPr>
                <w:rtl/>
                <w:lang w:bidi="ar-EG"/>
              </w:rPr>
            </w:pPr>
            <w:r w:rsidRPr="00B36B23">
              <w:rPr>
                <w:lang w:bidi="ar-EG"/>
              </w:rPr>
              <w:t>Spring</w:t>
            </w:r>
          </w:p>
        </w:tc>
        <w:tc>
          <w:tcPr>
            <w:tcW w:w="911" w:type="dxa"/>
            <w:vAlign w:val="center"/>
          </w:tcPr>
          <w:p w:rsidR="00AB0FF2" w:rsidRPr="00B36B23" w:rsidRDefault="00AB0FF2" w:rsidP="002C5DF7">
            <w:pPr>
              <w:jc w:val="center"/>
              <w:rPr>
                <w:rtl/>
                <w:lang w:bidi="ar-EG"/>
              </w:rPr>
            </w:pPr>
            <w:r w:rsidRPr="00B36B23">
              <w:rPr>
                <w:lang w:bidi="ar-EG"/>
              </w:rPr>
              <w:t>Winter</w:t>
            </w:r>
          </w:p>
        </w:tc>
        <w:tc>
          <w:tcPr>
            <w:tcW w:w="940" w:type="dxa"/>
            <w:vAlign w:val="center"/>
          </w:tcPr>
          <w:p w:rsidR="00AB0FF2" w:rsidRPr="00B36B23" w:rsidRDefault="00AB0FF2" w:rsidP="002C5DF7">
            <w:pPr>
              <w:jc w:val="center"/>
              <w:rPr>
                <w:rtl/>
                <w:lang w:bidi="ar-EG"/>
              </w:rPr>
            </w:pPr>
            <w:r w:rsidRPr="00B36B23">
              <w:rPr>
                <w:lang w:bidi="ar-EG"/>
              </w:rPr>
              <w:t>Autumn</w:t>
            </w:r>
          </w:p>
        </w:tc>
        <w:tc>
          <w:tcPr>
            <w:tcW w:w="971" w:type="dxa"/>
            <w:vAlign w:val="center"/>
          </w:tcPr>
          <w:p w:rsidR="00AB0FF2" w:rsidRPr="00B36B23" w:rsidRDefault="00AB0FF2" w:rsidP="002C5DF7">
            <w:pPr>
              <w:bidi w:val="0"/>
              <w:jc w:val="center"/>
              <w:rPr>
                <w:lang w:bidi="ar-EG"/>
              </w:rPr>
            </w:pPr>
            <w:r w:rsidRPr="00B36B23">
              <w:rPr>
                <w:lang w:bidi="ar-EG"/>
              </w:rPr>
              <w:t>Summer</w:t>
            </w:r>
          </w:p>
        </w:tc>
        <w:tc>
          <w:tcPr>
            <w:tcW w:w="779" w:type="dxa"/>
            <w:vAlign w:val="center"/>
          </w:tcPr>
          <w:p w:rsidR="00AB0FF2" w:rsidRPr="00B36B23" w:rsidRDefault="00AB0FF2" w:rsidP="002C5DF7">
            <w:pPr>
              <w:jc w:val="center"/>
              <w:rPr>
                <w:rtl/>
                <w:lang w:bidi="ar-EG"/>
              </w:rPr>
            </w:pPr>
            <w:r w:rsidRPr="00B36B23">
              <w:rPr>
                <w:lang w:bidi="ar-EG"/>
              </w:rPr>
              <w:t>Spring</w:t>
            </w:r>
          </w:p>
        </w:tc>
        <w:tc>
          <w:tcPr>
            <w:tcW w:w="838" w:type="dxa"/>
            <w:vAlign w:val="center"/>
          </w:tcPr>
          <w:p w:rsidR="00AB0FF2" w:rsidRPr="00B36B23" w:rsidRDefault="00AB0FF2" w:rsidP="002C5DF7">
            <w:pPr>
              <w:bidi w:val="0"/>
              <w:jc w:val="center"/>
              <w:rPr>
                <w:lang w:bidi="ar-EG"/>
              </w:rPr>
            </w:pPr>
            <w:r w:rsidRPr="00B36B23">
              <w:rPr>
                <w:lang w:bidi="ar-EG"/>
              </w:rPr>
              <w:t>Winter</w:t>
            </w:r>
          </w:p>
        </w:tc>
        <w:tc>
          <w:tcPr>
            <w:tcW w:w="2091" w:type="dxa"/>
            <w:vMerge/>
            <w:vAlign w:val="center"/>
          </w:tcPr>
          <w:p w:rsidR="00AB0FF2" w:rsidRDefault="00AB0FF2" w:rsidP="002C5DF7">
            <w:pPr>
              <w:jc w:val="center"/>
              <w:rPr>
                <w:rtl/>
              </w:rPr>
            </w:pPr>
          </w:p>
        </w:tc>
      </w:tr>
      <w:tr w:rsidR="00AB0FF2" w:rsidTr="002C5DF7">
        <w:tc>
          <w:tcPr>
            <w:tcW w:w="1030" w:type="dxa"/>
            <w:vAlign w:val="center"/>
          </w:tcPr>
          <w:p w:rsidR="00AB0FF2" w:rsidRDefault="00AB0FF2" w:rsidP="002C5DF7">
            <w:pPr>
              <w:jc w:val="center"/>
              <w:rPr>
                <w:lang w:bidi="ar-EG"/>
              </w:rPr>
            </w:pPr>
            <w:r>
              <w:rPr>
                <w:lang w:bidi="ar-EG"/>
              </w:rPr>
              <w:t>-</w:t>
            </w:r>
          </w:p>
        </w:tc>
        <w:tc>
          <w:tcPr>
            <w:tcW w:w="1096" w:type="dxa"/>
            <w:vAlign w:val="center"/>
          </w:tcPr>
          <w:p w:rsidR="00AB0FF2" w:rsidRDefault="00AB0FF2" w:rsidP="002C5DF7">
            <w:pPr>
              <w:jc w:val="center"/>
              <w:rPr>
                <w:lang w:bidi="ar-EG"/>
              </w:rPr>
            </w:pPr>
            <w:r>
              <w:rPr>
                <w:lang w:bidi="ar-EG"/>
              </w:rPr>
              <w:t>-</w:t>
            </w:r>
          </w:p>
        </w:tc>
        <w:tc>
          <w:tcPr>
            <w:tcW w:w="993" w:type="dxa"/>
            <w:vAlign w:val="center"/>
          </w:tcPr>
          <w:p w:rsidR="00AB0FF2" w:rsidRDefault="00AB0FF2" w:rsidP="002C5DF7">
            <w:pPr>
              <w:jc w:val="center"/>
              <w:rPr>
                <w:lang w:bidi="ar-EG"/>
              </w:rPr>
            </w:pPr>
            <w:r>
              <w:rPr>
                <w:lang w:bidi="ar-EG"/>
              </w:rPr>
              <w:t>25</w:t>
            </w:r>
          </w:p>
        </w:tc>
        <w:tc>
          <w:tcPr>
            <w:tcW w:w="992" w:type="dxa"/>
            <w:vAlign w:val="center"/>
          </w:tcPr>
          <w:p w:rsidR="00AB0FF2" w:rsidRDefault="00AB0FF2" w:rsidP="002C5DF7">
            <w:pPr>
              <w:jc w:val="center"/>
              <w:rPr>
                <w:lang w:bidi="ar-EG"/>
              </w:rPr>
            </w:pPr>
            <w:r>
              <w:rPr>
                <w:lang w:bidi="ar-EG"/>
              </w:rPr>
              <w:t>28</w:t>
            </w:r>
          </w:p>
        </w:tc>
        <w:tc>
          <w:tcPr>
            <w:tcW w:w="850" w:type="dxa"/>
            <w:vAlign w:val="center"/>
          </w:tcPr>
          <w:p w:rsidR="00AB0FF2" w:rsidRDefault="00AB0FF2" w:rsidP="002C5DF7">
            <w:pPr>
              <w:jc w:val="center"/>
              <w:rPr>
                <w:lang w:bidi="ar-EG"/>
              </w:rPr>
            </w:pPr>
            <w:r>
              <w:rPr>
                <w:lang w:bidi="ar-EG"/>
              </w:rPr>
              <w:t>27</w:t>
            </w:r>
          </w:p>
        </w:tc>
        <w:tc>
          <w:tcPr>
            <w:tcW w:w="911" w:type="dxa"/>
            <w:vAlign w:val="center"/>
          </w:tcPr>
          <w:p w:rsidR="00AB0FF2" w:rsidRDefault="00AB0FF2" w:rsidP="002C5DF7">
            <w:pPr>
              <w:bidi w:val="0"/>
              <w:jc w:val="center"/>
              <w:rPr>
                <w:lang w:bidi="ar-EG"/>
              </w:rPr>
            </w:pPr>
            <w:r>
              <w:rPr>
                <w:lang w:bidi="ar-EG"/>
              </w:rPr>
              <w:t>20</w:t>
            </w:r>
          </w:p>
        </w:tc>
        <w:tc>
          <w:tcPr>
            <w:tcW w:w="940" w:type="dxa"/>
            <w:vAlign w:val="center"/>
          </w:tcPr>
          <w:p w:rsidR="00AB0FF2" w:rsidRDefault="00AB0FF2" w:rsidP="002C5DF7">
            <w:pPr>
              <w:jc w:val="center"/>
              <w:rPr>
                <w:lang w:bidi="ar-EG"/>
              </w:rPr>
            </w:pPr>
            <w:r>
              <w:rPr>
                <w:lang w:bidi="ar-EG"/>
              </w:rPr>
              <w:t>24</w:t>
            </w:r>
          </w:p>
        </w:tc>
        <w:tc>
          <w:tcPr>
            <w:tcW w:w="971" w:type="dxa"/>
            <w:vAlign w:val="center"/>
          </w:tcPr>
          <w:p w:rsidR="00AB0FF2" w:rsidRDefault="00AB0FF2" w:rsidP="002C5DF7">
            <w:pPr>
              <w:jc w:val="center"/>
              <w:rPr>
                <w:lang w:bidi="ar-EG"/>
              </w:rPr>
            </w:pPr>
            <w:r>
              <w:rPr>
                <w:lang w:bidi="ar-EG"/>
              </w:rPr>
              <w:t>27.5</w:t>
            </w:r>
          </w:p>
        </w:tc>
        <w:tc>
          <w:tcPr>
            <w:tcW w:w="779" w:type="dxa"/>
            <w:vAlign w:val="center"/>
          </w:tcPr>
          <w:p w:rsidR="00AB0FF2" w:rsidRDefault="00AB0FF2" w:rsidP="002C5DF7">
            <w:pPr>
              <w:jc w:val="center"/>
              <w:rPr>
                <w:lang w:bidi="ar-EG"/>
              </w:rPr>
            </w:pPr>
            <w:r>
              <w:rPr>
                <w:lang w:bidi="ar-EG"/>
              </w:rPr>
              <w:t>26</w:t>
            </w:r>
          </w:p>
        </w:tc>
        <w:tc>
          <w:tcPr>
            <w:tcW w:w="838" w:type="dxa"/>
            <w:vAlign w:val="center"/>
          </w:tcPr>
          <w:p w:rsidR="00AB0FF2" w:rsidRDefault="00AB0FF2" w:rsidP="002C5DF7">
            <w:pPr>
              <w:jc w:val="center"/>
              <w:rPr>
                <w:lang w:bidi="ar-EG"/>
              </w:rPr>
            </w:pPr>
            <w:r>
              <w:rPr>
                <w:lang w:bidi="ar-EG"/>
              </w:rPr>
              <w:t>20</w:t>
            </w:r>
          </w:p>
        </w:tc>
        <w:tc>
          <w:tcPr>
            <w:tcW w:w="2091" w:type="dxa"/>
            <w:vAlign w:val="center"/>
          </w:tcPr>
          <w:p w:rsidR="00AB0FF2" w:rsidRDefault="00AB0FF2" w:rsidP="002C5DF7">
            <w:pPr>
              <w:jc w:val="center"/>
              <w:rPr>
                <w:lang w:bidi="ar-EG"/>
              </w:rPr>
            </w:pPr>
            <w:r>
              <w:rPr>
                <w:lang w:bidi="ar-EG"/>
              </w:rPr>
              <w:t xml:space="preserve">Temperature </w:t>
            </w:r>
            <w:r>
              <w:rPr>
                <w:rFonts w:ascii="Arial" w:hAnsi="Arial" w:cs="Arial"/>
                <w:lang w:bidi="ar-EG"/>
              </w:rPr>
              <w:t>º</w:t>
            </w:r>
            <w:r>
              <w:rPr>
                <w:lang w:bidi="ar-EG"/>
              </w:rPr>
              <w:t>C</w:t>
            </w:r>
          </w:p>
        </w:tc>
      </w:tr>
      <w:tr w:rsidR="00AB0FF2" w:rsidTr="002C5DF7">
        <w:tc>
          <w:tcPr>
            <w:tcW w:w="1030" w:type="dxa"/>
            <w:vAlign w:val="center"/>
          </w:tcPr>
          <w:p w:rsidR="00AB0FF2" w:rsidRDefault="00AB0FF2" w:rsidP="002C5DF7">
            <w:pPr>
              <w:jc w:val="center"/>
              <w:rPr>
                <w:lang w:bidi="ar-EG"/>
              </w:rPr>
            </w:pPr>
            <w:r>
              <w:rPr>
                <w:lang w:bidi="ar-EG"/>
              </w:rPr>
              <w:t>1</w:t>
            </w:r>
          </w:p>
        </w:tc>
        <w:tc>
          <w:tcPr>
            <w:tcW w:w="1096" w:type="dxa"/>
            <w:vAlign w:val="center"/>
          </w:tcPr>
          <w:p w:rsidR="00AB0FF2" w:rsidRDefault="00AB0FF2" w:rsidP="002C5DF7">
            <w:pPr>
              <w:jc w:val="center"/>
              <w:rPr>
                <w:lang w:bidi="ar-EG"/>
              </w:rPr>
            </w:pPr>
            <w:r>
              <w:rPr>
                <w:lang w:bidi="ar-EG"/>
              </w:rPr>
              <w:t>1</w:t>
            </w:r>
          </w:p>
        </w:tc>
        <w:tc>
          <w:tcPr>
            <w:tcW w:w="993" w:type="dxa"/>
            <w:vAlign w:val="center"/>
          </w:tcPr>
          <w:p w:rsidR="00AB0FF2" w:rsidRDefault="00AB0FF2" w:rsidP="002C5DF7">
            <w:pPr>
              <w:jc w:val="center"/>
              <w:rPr>
                <w:rtl/>
                <w:lang w:bidi="ar-EG"/>
              </w:rPr>
            </w:pPr>
            <w:r>
              <w:rPr>
                <w:lang w:bidi="ar-EG"/>
              </w:rPr>
              <w:t>5.2</w:t>
            </w:r>
          </w:p>
        </w:tc>
        <w:tc>
          <w:tcPr>
            <w:tcW w:w="992" w:type="dxa"/>
            <w:vAlign w:val="center"/>
          </w:tcPr>
          <w:p w:rsidR="00AB0FF2" w:rsidRDefault="00AB0FF2" w:rsidP="002C5DF7">
            <w:pPr>
              <w:jc w:val="center"/>
              <w:rPr>
                <w:lang w:bidi="ar-EG"/>
              </w:rPr>
            </w:pPr>
            <w:r>
              <w:rPr>
                <w:lang w:bidi="ar-EG"/>
              </w:rPr>
              <w:t>5.9</w:t>
            </w:r>
          </w:p>
        </w:tc>
        <w:tc>
          <w:tcPr>
            <w:tcW w:w="850" w:type="dxa"/>
            <w:vAlign w:val="center"/>
          </w:tcPr>
          <w:p w:rsidR="00AB0FF2" w:rsidRDefault="00AB0FF2" w:rsidP="002C5DF7">
            <w:pPr>
              <w:jc w:val="center"/>
              <w:rPr>
                <w:lang w:bidi="ar-EG"/>
              </w:rPr>
            </w:pPr>
            <w:r>
              <w:rPr>
                <w:lang w:bidi="ar-EG"/>
              </w:rPr>
              <w:t>9.6</w:t>
            </w:r>
          </w:p>
        </w:tc>
        <w:tc>
          <w:tcPr>
            <w:tcW w:w="911" w:type="dxa"/>
            <w:vAlign w:val="center"/>
          </w:tcPr>
          <w:p w:rsidR="00AB0FF2" w:rsidRDefault="00AB0FF2" w:rsidP="002C5DF7">
            <w:pPr>
              <w:bidi w:val="0"/>
              <w:jc w:val="center"/>
              <w:rPr>
                <w:lang w:bidi="ar-EG"/>
              </w:rPr>
            </w:pPr>
            <w:r>
              <w:rPr>
                <w:lang w:bidi="ar-EG"/>
              </w:rPr>
              <w:t>3.4</w:t>
            </w:r>
          </w:p>
        </w:tc>
        <w:tc>
          <w:tcPr>
            <w:tcW w:w="940" w:type="dxa"/>
            <w:vAlign w:val="center"/>
          </w:tcPr>
          <w:p w:rsidR="00AB0FF2" w:rsidRDefault="00AB0FF2" w:rsidP="002C5DF7">
            <w:pPr>
              <w:jc w:val="center"/>
              <w:rPr>
                <w:lang w:bidi="ar-EG"/>
              </w:rPr>
            </w:pPr>
            <w:r>
              <w:rPr>
                <w:lang w:bidi="ar-EG"/>
              </w:rPr>
              <w:t>1.39</w:t>
            </w:r>
          </w:p>
        </w:tc>
        <w:tc>
          <w:tcPr>
            <w:tcW w:w="971" w:type="dxa"/>
            <w:vAlign w:val="center"/>
          </w:tcPr>
          <w:p w:rsidR="00AB0FF2" w:rsidRDefault="00AB0FF2" w:rsidP="002C5DF7">
            <w:pPr>
              <w:jc w:val="center"/>
              <w:rPr>
                <w:lang w:bidi="ar-EG"/>
              </w:rPr>
            </w:pPr>
            <w:r>
              <w:rPr>
                <w:lang w:bidi="ar-EG"/>
              </w:rPr>
              <w:t>6.1</w:t>
            </w:r>
          </w:p>
        </w:tc>
        <w:tc>
          <w:tcPr>
            <w:tcW w:w="779" w:type="dxa"/>
            <w:vAlign w:val="center"/>
          </w:tcPr>
          <w:p w:rsidR="00AB0FF2" w:rsidRDefault="00AB0FF2" w:rsidP="002C5DF7">
            <w:pPr>
              <w:jc w:val="center"/>
              <w:rPr>
                <w:lang w:bidi="ar-EG"/>
              </w:rPr>
            </w:pPr>
            <w:r>
              <w:rPr>
                <w:lang w:bidi="ar-EG"/>
              </w:rPr>
              <w:t>23</w:t>
            </w:r>
          </w:p>
        </w:tc>
        <w:tc>
          <w:tcPr>
            <w:tcW w:w="838" w:type="dxa"/>
            <w:vAlign w:val="center"/>
          </w:tcPr>
          <w:p w:rsidR="00AB0FF2" w:rsidRDefault="00AB0FF2" w:rsidP="002C5DF7">
            <w:pPr>
              <w:jc w:val="center"/>
              <w:rPr>
                <w:lang w:bidi="ar-EG"/>
              </w:rPr>
            </w:pPr>
            <w:r>
              <w:rPr>
                <w:lang w:bidi="ar-EG"/>
              </w:rPr>
              <w:t>4</w:t>
            </w:r>
          </w:p>
        </w:tc>
        <w:tc>
          <w:tcPr>
            <w:tcW w:w="2091" w:type="dxa"/>
            <w:vAlign w:val="center"/>
          </w:tcPr>
          <w:p w:rsidR="00AB0FF2" w:rsidRDefault="00AB0FF2" w:rsidP="002C5DF7">
            <w:pPr>
              <w:jc w:val="center"/>
              <w:rPr>
                <w:lang w:bidi="ar-EG"/>
              </w:rPr>
            </w:pPr>
            <w:r>
              <w:rPr>
                <w:lang w:bidi="ar-EG"/>
              </w:rPr>
              <w:t>Turbidity (NTU)</w:t>
            </w:r>
          </w:p>
        </w:tc>
      </w:tr>
      <w:tr w:rsidR="00AB0FF2" w:rsidTr="002C5DF7">
        <w:tc>
          <w:tcPr>
            <w:tcW w:w="1030" w:type="dxa"/>
            <w:vAlign w:val="center"/>
          </w:tcPr>
          <w:p w:rsidR="00AB0FF2" w:rsidRDefault="00AB0FF2" w:rsidP="002C5DF7">
            <w:pPr>
              <w:jc w:val="center"/>
              <w:rPr>
                <w:lang w:bidi="ar-EG"/>
              </w:rPr>
            </w:pPr>
            <w:r>
              <w:rPr>
                <w:lang w:bidi="ar-EG"/>
              </w:rPr>
              <w:t>6.5-8.5</w:t>
            </w:r>
          </w:p>
        </w:tc>
        <w:tc>
          <w:tcPr>
            <w:tcW w:w="1096" w:type="dxa"/>
            <w:vAlign w:val="center"/>
          </w:tcPr>
          <w:p w:rsidR="00AB0FF2" w:rsidRDefault="00AB0FF2" w:rsidP="002C5DF7">
            <w:pPr>
              <w:jc w:val="center"/>
              <w:rPr>
                <w:lang w:bidi="ar-EG"/>
              </w:rPr>
            </w:pPr>
            <w:r>
              <w:rPr>
                <w:lang w:bidi="ar-EG"/>
              </w:rPr>
              <w:t>6.5-8.5</w:t>
            </w:r>
          </w:p>
        </w:tc>
        <w:tc>
          <w:tcPr>
            <w:tcW w:w="993" w:type="dxa"/>
            <w:vAlign w:val="center"/>
          </w:tcPr>
          <w:p w:rsidR="00AB0FF2" w:rsidRDefault="00AB0FF2" w:rsidP="002C5DF7">
            <w:pPr>
              <w:jc w:val="center"/>
              <w:rPr>
                <w:lang w:bidi="ar-EG"/>
              </w:rPr>
            </w:pPr>
            <w:r>
              <w:rPr>
                <w:lang w:bidi="ar-EG"/>
              </w:rPr>
              <w:t>8</w:t>
            </w:r>
          </w:p>
        </w:tc>
        <w:tc>
          <w:tcPr>
            <w:tcW w:w="992" w:type="dxa"/>
            <w:vAlign w:val="center"/>
          </w:tcPr>
          <w:p w:rsidR="00AB0FF2" w:rsidRDefault="00AB0FF2" w:rsidP="002C5DF7">
            <w:pPr>
              <w:jc w:val="center"/>
              <w:rPr>
                <w:lang w:bidi="ar-EG"/>
              </w:rPr>
            </w:pPr>
            <w:r>
              <w:rPr>
                <w:lang w:bidi="ar-EG"/>
              </w:rPr>
              <w:t>7.8</w:t>
            </w:r>
          </w:p>
        </w:tc>
        <w:tc>
          <w:tcPr>
            <w:tcW w:w="850" w:type="dxa"/>
            <w:vAlign w:val="center"/>
          </w:tcPr>
          <w:p w:rsidR="00AB0FF2" w:rsidRDefault="00AB0FF2" w:rsidP="002C5DF7">
            <w:pPr>
              <w:jc w:val="center"/>
              <w:rPr>
                <w:lang w:bidi="ar-EG"/>
              </w:rPr>
            </w:pPr>
            <w:r>
              <w:rPr>
                <w:lang w:bidi="ar-EG"/>
              </w:rPr>
              <w:t>8.6</w:t>
            </w:r>
          </w:p>
        </w:tc>
        <w:tc>
          <w:tcPr>
            <w:tcW w:w="911" w:type="dxa"/>
            <w:vAlign w:val="center"/>
          </w:tcPr>
          <w:p w:rsidR="00AB0FF2" w:rsidRDefault="00AB0FF2" w:rsidP="002C5DF7">
            <w:pPr>
              <w:bidi w:val="0"/>
              <w:jc w:val="center"/>
              <w:rPr>
                <w:lang w:bidi="ar-EG"/>
              </w:rPr>
            </w:pPr>
            <w:r>
              <w:rPr>
                <w:lang w:bidi="ar-EG"/>
              </w:rPr>
              <w:t>8</w:t>
            </w:r>
          </w:p>
        </w:tc>
        <w:tc>
          <w:tcPr>
            <w:tcW w:w="940" w:type="dxa"/>
            <w:vAlign w:val="center"/>
          </w:tcPr>
          <w:p w:rsidR="00AB0FF2" w:rsidRDefault="00AB0FF2" w:rsidP="002C5DF7">
            <w:pPr>
              <w:jc w:val="center"/>
              <w:rPr>
                <w:lang w:bidi="ar-EG"/>
              </w:rPr>
            </w:pPr>
            <w:r>
              <w:rPr>
                <w:lang w:bidi="ar-EG"/>
              </w:rPr>
              <w:t>7.5</w:t>
            </w:r>
          </w:p>
        </w:tc>
        <w:tc>
          <w:tcPr>
            <w:tcW w:w="971" w:type="dxa"/>
            <w:vAlign w:val="center"/>
          </w:tcPr>
          <w:p w:rsidR="00AB0FF2" w:rsidRDefault="00AB0FF2" w:rsidP="002C5DF7">
            <w:pPr>
              <w:jc w:val="center"/>
              <w:rPr>
                <w:lang w:bidi="ar-EG"/>
              </w:rPr>
            </w:pPr>
            <w:r>
              <w:rPr>
                <w:lang w:bidi="ar-EG"/>
              </w:rPr>
              <w:t>8</w:t>
            </w:r>
          </w:p>
        </w:tc>
        <w:tc>
          <w:tcPr>
            <w:tcW w:w="779" w:type="dxa"/>
            <w:vAlign w:val="center"/>
          </w:tcPr>
          <w:p w:rsidR="00AB0FF2" w:rsidRDefault="00AB0FF2" w:rsidP="002C5DF7">
            <w:pPr>
              <w:jc w:val="center"/>
              <w:rPr>
                <w:lang w:bidi="ar-EG"/>
              </w:rPr>
            </w:pPr>
            <w:r>
              <w:rPr>
                <w:lang w:bidi="ar-EG"/>
              </w:rPr>
              <w:t>7.7</w:t>
            </w:r>
          </w:p>
        </w:tc>
        <w:tc>
          <w:tcPr>
            <w:tcW w:w="838" w:type="dxa"/>
            <w:vAlign w:val="center"/>
          </w:tcPr>
          <w:p w:rsidR="00AB0FF2" w:rsidRDefault="00AB0FF2" w:rsidP="002C5DF7">
            <w:pPr>
              <w:jc w:val="center"/>
              <w:rPr>
                <w:lang w:bidi="ar-EG"/>
              </w:rPr>
            </w:pPr>
            <w:r>
              <w:rPr>
                <w:lang w:bidi="ar-EG"/>
              </w:rPr>
              <w:t>7.7</w:t>
            </w:r>
          </w:p>
        </w:tc>
        <w:tc>
          <w:tcPr>
            <w:tcW w:w="2091" w:type="dxa"/>
            <w:vAlign w:val="center"/>
          </w:tcPr>
          <w:p w:rsidR="00AB0FF2" w:rsidRDefault="00AB0FF2" w:rsidP="002C5DF7">
            <w:pPr>
              <w:jc w:val="center"/>
              <w:rPr>
                <w:lang w:bidi="ar-EG"/>
              </w:rPr>
            </w:pPr>
            <w:r>
              <w:rPr>
                <w:lang w:bidi="ar-EG"/>
              </w:rPr>
              <w:t>pH</w:t>
            </w:r>
          </w:p>
        </w:tc>
      </w:tr>
      <w:tr w:rsidR="00AB0FF2" w:rsidTr="002C5DF7">
        <w:tc>
          <w:tcPr>
            <w:tcW w:w="1030" w:type="dxa"/>
            <w:vAlign w:val="center"/>
          </w:tcPr>
          <w:p w:rsidR="00AB0FF2" w:rsidRDefault="00AB0FF2" w:rsidP="002C5DF7">
            <w:pPr>
              <w:jc w:val="center"/>
              <w:rPr>
                <w:lang w:bidi="ar-EG"/>
              </w:rPr>
            </w:pPr>
            <w:r>
              <w:rPr>
                <w:lang w:bidi="ar-EG"/>
              </w:rPr>
              <w:t>1500</w:t>
            </w:r>
          </w:p>
        </w:tc>
        <w:tc>
          <w:tcPr>
            <w:tcW w:w="1096" w:type="dxa"/>
            <w:vAlign w:val="center"/>
          </w:tcPr>
          <w:p w:rsidR="00AB0FF2" w:rsidRDefault="00AB0FF2" w:rsidP="002C5DF7">
            <w:pPr>
              <w:jc w:val="center"/>
              <w:rPr>
                <w:lang w:bidi="ar-EG"/>
              </w:rPr>
            </w:pPr>
            <w:r>
              <w:rPr>
                <w:lang w:bidi="ar-EG"/>
              </w:rPr>
              <w:t>1500</w:t>
            </w:r>
          </w:p>
        </w:tc>
        <w:tc>
          <w:tcPr>
            <w:tcW w:w="993" w:type="dxa"/>
            <w:vAlign w:val="center"/>
          </w:tcPr>
          <w:p w:rsidR="00AB0FF2" w:rsidRDefault="00AB0FF2" w:rsidP="002C5DF7">
            <w:pPr>
              <w:jc w:val="center"/>
              <w:rPr>
                <w:lang w:bidi="ar-EG"/>
              </w:rPr>
            </w:pPr>
            <w:r>
              <w:rPr>
                <w:lang w:bidi="ar-EG"/>
              </w:rPr>
              <w:t>492</w:t>
            </w:r>
          </w:p>
        </w:tc>
        <w:tc>
          <w:tcPr>
            <w:tcW w:w="992" w:type="dxa"/>
            <w:vAlign w:val="center"/>
          </w:tcPr>
          <w:p w:rsidR="00AB0FF2" w:rsidRDefault="00AB0FF2" w:rsidP="002C5DF7">
            <w:pPr>
              <w:jc w:val="center"/>
              <w:rPr>
                <w:lang w:bidi="ar-EG"/>
              </w:rPr>
            </w:pPr>
            <w:r>
              <w:rPr>
                <w:lang w:bidi="ar-EG"/>
              </w:rPr>
              <w:t>448</w:t>
            </w:r>
          </w:p>
        </w:tc>
        <w:tc>
          <w:tcPr>
            <w:tcW w:w="850" w:type="dxa"/>
            <w:vAlign w:val="center"/>
          </w:tcPr>
          <w:p w:rsidR="00AB0FF2" w:rsidRDefault="00AB0FF2" w:rsidP="002C5DF7">
            <w:pPr>
              <w:jc w:val="center"/>
              <w:rPr>
                <w:lang w:bidi="ar-EG"/>
              </w:rPr>
            </w:pPr>
            <w:r>
              <w:rPr>
                <w:lang w:bidi="ar-EG"/>
              </w:rPr>
              <w:t>409</w:t>
            </w:r>
          </w:p>
        </w:tc>
        <w:tc>
          <w:tcPr>
            <w:tcW w:w="911" w:type="dxa"/>
            <w:vAlign w:val="center"/>
          </w:tcPr>
          <w:p w:rsidR="00AB0FF2" w:rsidRDefault="00AB0FF2" w:rsidP="002C5DF7">
            <w:pPr>
              <w:jc w:val="center"/>
              <w:rPr>
                <w:lang w:bidi="ar-EG"/>
              </w:rPr>
            </w:pPr>
            <w:r>
              <w:rPr>
                <w:lang w:bidi="ar-EG"/>
              </w:rPr>
              <w:t>415</w:t>
            </w:r>
          </w:p>
        </w:tc>
        <w:tc>
          <w:tcPr>
            <w:tcW w:w="940" w:type="dxa"/>
            <w:vAlign w:val="center"/>
          </w:tcPr>
          <w:p w:rsidR="00AB0FF2" w:rsidRDefault="00AB0FF2" w:rsidP="002C5DF7">
            <w:pPr>
              <w:jc w:val="center"/>
              <w:rPr>
                <w:lang w:bidi="ar-EG"/>
              </w:rPr>
            </w:pPr>
            <w:r>
              <w:rPr>
                <w:lang w:bidi="ar-EG"/>
              </w:rPr>
              <w:t>1555</w:t>
            </w:r>
          </w:p>
        </w:tc>
        <w:tc>
          <w:tcPr>
            <w:tcW w:w="971" w:type="dxa"/>
            <w:vAlign w:val="center"/>
          </w:tcPr>
          <w:p w:rsidR="00AB0FF2" w:rsidRDefault="00AB0FF2" w:rsidP="002C5DF7">
            <w:pPr>
              <w:jc w:val="center"/>
              <w:rPr>
                <w:lang w:bidi="ar-EG"/>
              </w:rPr>
            </w:pPr>
            <w:r>
              <w:rPr>
                <w:lang w:bidi="ar-EG"/>
              </w:rPr>
              <w:t>1484</w:t>
            </w:r>
          </w:p>
        </w:tc>
        <w:tc>
          <w:tcPr>
            <w:tcW w:w="779" w:type="dxa"/>
            <w:vAlign w:val="center"/>
          </w:tcPr>
          <w:p w:rsidR="00AB0FF2" w:rsidRDefault="00AB0FF2" w:rsidP="002C5DF7">
            <w:pPr>
              <w:jc w:val="center"/>
              <w:rPr>
                <w:lang w:bidi="ar-EG"/>
              </w:rPr>
            </w:pPr>
            <w:r>
              <w:rPr>
                <w:lang w:bidi="ar-EG"/>
              </w:rPr>
              <w:t>1507</w:t>
            </w:r>
          </w:p>
        </w:tc>
        <w:tc>
          <w:tcPr>
            <w:tcW w:w="838" w:type="dxa"/>
            <w:vAlign w:val="center"/>
          </w:tcPr>
          <w:p w:rsidR="00AB0FF2" w:rsidRDefault="00AB0FF2" w:rsidP="002C5DF7">
            <w:pPr>
              <w:jc w:val="center"/>
              <w:rPr>
                <w:lang w:bidi="ar-EG"/>
              </w:rPr>
            </w:pPr>
            <w:r>
              <w:rPr>
                <w:lang w:bidi="ar-EG"/>
              </w:rPr>
              <w:t>917</w:t>
            </w:r>
          </w:p>
        </w:tc>
        <w:tc>
          <w:tcPr>
            <w:tcW w:w="2091" w:type="dxa"/>
            <w:vAlign w:val="center"/>
          </w:tcPr>
          <w:p w:rsidR="00AB0FF2" w:rsidRDefault="00AB0FF2" w:rsidP="002C5DF7">
            <w:pPr>
              <w:jc w:val="center"/>
              <w:rPr>
                <w:rtl/>
                <w:lang w:bidi="ar-EG"/>
              </w:rPr>
            </w:pPr>
            <w:r>
              <w:rPr>
                <w:lang w:bidi="ar-EG"/>
              </w:rPr>
              <w:t>Conductivity(US/Cm)</w:t>
            </w:r>
          </w:p>
        </w:tc>
      </w:tr>
      <w:tr w:rsidR="00AB0FF2" w:rsidTr="002C5DF7">
        <w:tc>
          <w:tcPr>
            <w:tcW w:w="1030" w:type="dxa"/>
            <w:vAlign w:val="center"/>
          </w:tcPr>
          <w:p w:rsidR="00AB0FF2" w:rsidRDefault="00AB0FF2" w:rsidP="002C5DF7">
            <w:pPr>
              <w:jc w:val="center"/>
              <w:rPr>
                <w:rtl/>
                <w:lang w:bidi="ar-EG"/>
              </w:rPr>
            </w:pPr>
            <w:r>
              <w:rPr>
                <w:lang w:bidi="ar-EG"/>
              </w:rPr>
              <w:t>500</w:t>
            </w:r>
          </w:p>
        </w:tc>
        <w:tc>
          <w:tcPr>
            <w:tcW w:w="1096" w:type="dxa"/>
            <w:vAlign w:val="center"/>
          </w:tcPr>
          <w:p w:rsidR="00AB0FF2" w:rsidRDefault="00AB0FF2" w:rsidP="002C5DF7">
            <w:pPr>
              <w:jc w:val="center"/>
              <w:rPr>
                <w:lang w:bidi="ar-EG"/>
              </w:rPr>
            </w:pPr>
            <w:r>
              <w:rPr>
                <w:lang w:bidi="ar-EG"/>
              </w:rPr>
              <w:t>1000</w:t>
            </w:r>
          </w:p>
        </w:tc>
        <w:tc>
          <w:tcPr>
            <w:tcW w:w="993" w:type="dxa"/>
            <w:vAlign w:val="center"/>
          </w:tcPr>
          <w:p w:rsidR="00AB0FF2" w:rsidRDefault="00AB0FF2" w:rsidP="002C5DF7">
            <w:pPr>
              <w:jc w:val="center"/>
              <w:rPr>
                <w:lang w:bidi="ar-EG"/>
              </w:rPr>
            </w:pPr>
            <w:r>
              <w:rPr>
                <w:lang w:bidi="ar-EG"/>
              </w:rPr>
              <w:t>324.7</w:t>
            </w:r>
          </w:p>
        </w:tc>
        <w:tc>
          <w:tcPr>
            <w:tcW w:w="992" w:type="dxa"/>
            <w:vAlign w:val="center"/>
          </w:tcPr>
          <w:p w:rsidR="00AB0FF2" w:rsidRDefault="00AB0FF2" w:rsidP="002C5DF7">
            <w:pPr>
              <w:jc w:val="center"/>
              <w:rPr>
                <w:lang w:bidi="ar-EG"/>
              </w:rPr>
            </w:pPr>
            <w:r>
              <w:rPr>
                <w:lang w:bidi="ar-EG"/>
              </w:rPr>
              <w:t>295.6</w:t>
            </w:r>
          </w:p>
        </w:tc>
        <w:tc>
          <w:tcPr>
            <w:tcW w:w="850" w:type="dxa"/>
            <w:vAlign w:val="center"/>
          </w:tcPr>
          <w:p w:rsidR="00AB0FF2" w:rsidRDefault="00AB0FF2" w:rsidP="002C5DF7">
            <w:pPr>
              <w:jc w:val="center"/>
              <w:rPr>
                <w:lang w:bidi="ar-EG"/>
              </w:rPr>
            </w:pPr>
            <w:r>
              <w:rPr>
                <w:lang w:bidi="ar-EG"/>
              </w:rPr>
              <w:t>269</w:t>
            </w:r>
          </w:p>
        </w:tc>
        <w:tc>
          <w:tcPr>
            <w:tcW w:w="911" w:type="dxa"/>
            <w:vAlign w:val="center"/>
          </w:tcPr>
          <w:p w:rsidR="00AB0FF2" w:rsidRDefault="00AB0FF2" w:rsidP="002C5DF7">
            <w:pPr>
              <w:jc w:val="center"/>
              <w:rPr>
                <w:lang w:bidi="ar-EG"/>
              </w:rPr>
            </w:pPr>
            <w:r>
              <w:rPr>
                <w:lang w:bidi="ar-EG"/>
              </w:rPr>
              <w:t>273.9</w:t>
            </w:r>
          </w:p>
        </w:tc>
        <w:tc>
          <w:tcPr>
            <w:tcW w:w="940" w:type="dxa"/>
            <w:vAlign w:val="center"/>
          </w:tcPr>
          <w:p w:rsidR="00AB0FF2" w:rsidRDefault="00AB0FF2" w:rsidP="002C5DF7">
            <w:pPr>
              <w:jc w:val="center"/>
              <w:rPr>
                <w:lang w:bidi="ar-EG"/>
              </w:rPr>
            </w:pPr>
            <w:r>
              <w:rPr>
                <w:lang w:bidi="ar-EG"/>
              </w:rPr>
              <w:t>1026</w:t>
            </w:r>
          </w:p>
        </w:tc>
        <w:tc>
          <w:tcPr>
            <w:tcW w:w="971" w:type="dxa"/>
            <w:vAlign w:val="center"/>
          </w:tcPr>
          <w:p w:rsidR="00AB0FF2" w:rsidRDefault="00AB0FF2" w:rsidP="002C5DF7">
            <w:pPr>
              <w:jc w:val="center"/>
              <w:rPr>
                <w:lang w:bidi="ar-EG"/>
              </w:rPr>
            </w:pPr>
            <w:r>
              <w:rPr>
                <w:lang w:bidi="ar-EG"/>
              </w:rPr>
              <w:t>913.44</w:t>
            </w:r>
          </w:p>
        </w:tc>
        <w:tc>
          <w:tcPr>
            <w:tcW w:w="779" w:type="dxa"/>
            <w:vAlign w:val="center"/>
          </w:tcPr>
          <w:p w:rsidR="00AB0FF2" w:rsidRDefault="00AB0FF2" w:rsidP="002C5DF7">
            <w:pPr>
              <w:jc w:val="center"/>
              <w:rPr>
                <w:lang w:bidi="ar-EG"/>
              </w:rPr>
            </w:pPr>
            <w:r>
              <w:rPr>
                <w:lang w:bidi="ar-EG"/>
              </w:rPr>
              <w:t>994.6</w:t>
            </w:r>
          </w:p>
        </w:tc>
        <w:tc>
          <w:tcPr>
            <w:tcW w:w="838" w:type="dxa"/>
            <w:vAlign w:val="center"/>
          </w:tcPr>
          <w:p w:rsidR="00AB0FF2" w:rsidRDefault="00AB0FF2" w:rsidP="002C5DF7">
            <w:pPr>
              <w:jc w:val="center"/>
              <w:rPr>
                <w:lang w:bidi="ar-EG"/>
              </w:rPr>
            </w:pPr>
            <w:r>
              <w:rPr>
                <w:lang w:bidi="ar-EG"/>
              </w:rPr>
              <w:t>605</w:t>
            </w:r>
          </w:p>
        </w:tc>
        <w:tc>
          <w:tcPr>
            <w:tcW w:w="2091" w:type="dxa"/>
            <w:vAlign w:val="center"/>
          </w:tcPr>
          <w:p w:rsidR="00AB0FF2" w:rsidRDefault="00AB0FF2" w:rsidP="002C5DF7">
            <w:pPr>
              <w:jc w:val="center"/>
              <w:rPr>
                <w:lang w:bidi="ar-EG"/>
              </w:rPr>
            </w:pPr>
            <w:r>
              <w:rPr>
                <w:lang w:bidi="ar-EG"/>
              </w:rPr>
              <w:t>TDS (mg/l)</w:t>
            </w:r>
          </w:p>
        </w:tc>
      </w:tr>
      <w:tr w:rsidR="00AB0FF2" w:rsidTr="002C5DF7">
        <w:tc>
          <w:tcPr>
            <w:tcW w:w="1030" w:type="dxa"/>
            <w:vAlign w:val="center"/>
          </w:tcPr>
          <w:p w:rsidR="00AB0FF2" w:rsidRDefault="00AB0FF2" w:rsidP="002C5DF7">
            <w:pPr>
              <w:jc w:val="center"/>
              <w:rPr>
                <w:lang w:bidi="ar-EG"/>
              </w:rPr>
            </w:pPr>
            <w:r>
              <w:rPr>
                <w:lang w:bidi="ar-EG"/>
              </w:rPr>
              <w:t>250</w:t>
            </w:r>
          </w:p>
        </w:tc>
        <w:tc>
          <w:tcPr>
            <w:tcW w:w="1096" w:type="dxa"/>
            <w:vAlign w:val="center"/>
          </w:tcPr>
          <w:p w:rsidR="00AB0FF2" w:rsidRDefault="00AB0FF2" w:rsidP="002C5DF7">
            <w:pPr>
              <w:jc w:val="center"/>
              <w:rPr>
                <w:lang w:bidi="ar-EG"/>
              </w:rPr>
            </w:pPr>
            <w:r>
              <w:rPr>
                <w:lang w:bidi="ar-EG"/>
              </w:rPr>
              <w:t>250</w:t>
            </w:r>
          </w:p>
        </w:tc>
        <w:tc>
          <w:tcPr>
            <w:tcW w:w="993" w:type="dxa"/>
            <w:vAlign w:val="center"/>
          </w:tcPr>
          <w:p w:rsidR="00AB0FF2" w:rsidRDefault="00AB0FF2" w:rsidP="002C5DF7">
            <w:pPr>
              <w:jc w:val="center"/>
              <w:rPr>
                <w:lang w:bidi="ar-EG"/>
              </w:rPr>
            </w:pPr>
            <w:r>
              <w:rPr>
                <w:lang w:bidi="ar-EG"/>
              </w:rPr>
              <w:t>27</w:t>
            </w:r>
          </w:p>
        </w:tc>
        <w:tc>
          <w:tcPr>
            <w:tcW w:w="992" w:type="dxa"/>
            <w:vAlign w:val="center"/>
          </w:tcPr>
          <w:p w:rsidR="00AB0FF2" w:rsidRDefault="00AB0FF2" w:rsidP="002C5DF7">
            <w:pPr>
              <w:jc w:val="center"/>
              <w:rPr>
                <w:lang w:bidi="ar-EG"/>
              </w:rPr>
            </w:pPr>
            <w:r>
              <w:rPr>
                <w:lang w:bidi="ar-EG"/>
              </w:rPr>
              <w:t>26</w:t>
            </w:r>
          </w:p>
        </w:tc>
        <w:tc>
          <w:tcPr>
            <w:tcW w:w="850" w:type="dxa"/>
            <w:vAlign w:val="center"/>
          </w:tcPr>
          <w:p w:rsidR="00AB0FF2" w:rsidRDefault="00AB0FF2" w:rsidP="002C5DF7">
            <w:pPr>
              <w:jc w:val="center"/>
              <w:rPr>
                <w:lang w:bidi="ar-EG"/>
              </w:rPr>
            </w:pPr>
            <w:r>
              <w:rPr>
                <w:lang w:bidi="ar-EG"/>
              </w:rPr>
              <w:t>30</w:t>
            </w:r>
          </w:p>
        </w:tc>
        <w:tc>
          <w:tcPr>
            <w:tcW w:w="911" w:type="dxa"/>
            <w:vAlign w:val="center"/>
          </w:tcPr>
          <w:p w:rsidR="00AB0FF2" w:rsidRDefault="00AB0FF2" w:rsidP="002C5DF7">
            <w:pPr>
              <w:jc w:val="center"/>
              <w:rPr>
                <w:lang w:bidi="ar-EG"/>
              </w:rPr>
            </w:pPr>
            <w:r>
              <w:rPr>
                <w:lang w:bidi="ar-EG"/>
              </w:rPr>
              <w:t>21.5</w:t>
            </w:r>
          </w:p>
        </w:tc>
        <w:tc>
          <w:tcPr>
            <w:tcW w:w="940" w:type="dxa"/>
            <w:vAlign w:val="center"/>
          </w:tcPr>
          <w:p w:rsidR="00AB0FF2" w:rsidRDefault="00AB0FF2" w:rsidP="002C5DF7">
            <w:pPr>
              <w:jc w:val="center"/>
              <w:rPr>
                <w:lang w:bidi="ar-EG"/>
              </w:rPr>
            </w:pPr>
            <w:r>
              <w:rPr>
                <w:lang w:bidi="ar-EG"/>
              </w:rPr>
              <w:t>145</w:t>
            </w:r>
          </w:p>
        </w:tc>
        <w:tc>
          <w:tcPr>
            <w:tcW w:w="971" w:type="dxa"/>
            <w:vAlign w:val="center"/>
          </w:tcPr>
          <w:p w:rsidR="00AB0FF2" w:rsidRDefault="00AB0FF2" w:rsidP="002C5DF7">
            <w:pPr>
              <w:jc w:val="center"/>
              <w:rPr>
                <w:lang w:bidi="ar-EG"/>
              </w:rPr>
            </w:pPr>
            <w:r>
              <w:rPr>
                <w:lang w:bidi="ar-EG"/>
              </w:rPr>
              <w:t>160</w:t>
            </w:r>
          </w:p>
        </w:tc>
        <w:tc>
          <w:tcPr>
            <w:tcW w:w="779" w:type="dxa"/>
            <w:vAlign w:val="center"/>
          </w:tcPr>
          <w:p w:rsidR="00AB0FF2" w:rsidRDefault="00AB0FF2" w:rsidP="002C5DF7">
            <w:pPr>
              <w:jc w:val="center"/>
              <w:rPr>
                <w:lang w:bidi="ar-EG"/>
              </w:rPr>
            </w:pPr>
            <w:r>
              <w:rPr>
                <w:lang w:bidi="ar-EG"/>
              </w:rPr>
              <w:t>260</w:t>
            </w:r>
          </w:p>
        </w:tc>
        <w:tc>
          <w:tcPr>
            <w:tcW w:w="838" w:type="dxa"/>
            <w:vAlign w:val="center"/>
          </w:tcPr>
          <w:p w:rsidR="00AB0FF2" w:rsidRDefault="00AB0FF2" w:rsidP="002C5DF7">
            <w:pPr>
              <w:jc w:val="center"/>
              <w:rPr>
                <w:lang w:bidi="ar-EG"/>
              </w:rPr>
            </w:pPr>
            <w:r>
              <w:rPr>
                <w:lang w:bidi="ar-EG"/>
              </w:rPr>
              <w:t>178.5</w:t>
            </w:r>
          </w:p>
        </w:tc>
        <w:tc>
          <w:tcPr>
            <w:tcW w:w="2091" w:type="dxa"/>
            <w:vAlign w:val="center"/>
          </w:tcPr>
          <w:p w:rsidR="00AB0FF2" w:rsidRDefault="00AB0FF2" w:rsidP="002C5DF7">
            <w:pPr>
              <w:jc w:val="center"/>
              <w:rPr>
                <w:lang w:bidi="ar-EG"/>
              </w:rPr>
            </w:pPr>
            <w:r>
              <w:rPr>
                <w:lang w:bidi="ar-EG"/>
              </w:rPr>
              <w:t>Chlorides (mg/)</w:t>
            </w:r>
          </w:p>
        </w:tc>
      </w:tr>
      <w:tr w:rsidR="00AB0FF2" w:rsidTr="002C5DF7">
        <w:tc>
          <w:tcPr>
            <w:tcW w:w="1030" w:type="dxa"/>
            <w:vAlign w:val="center"/>
          </w:tcPr>
          <w:p w:rsidR="00AB0FF2" w:rsidRDefault="00AB0FF2" w:rsidP="002C5DF7">
            <w:pPr>
              <w:jc w:val="center"/>
              <w:rPr>
                <w:lang w:bidi="ar-EG"/>
              </w:rPr>
            </w:pPr>
            <w:r>
              <w:rPr>
                <w:lang w:bidi="ar-EG"/>
              </w:rPr>
              <w:t>250</w:t>
            </w:r>
          </w:p>
        </w:tc>
        <w:tc>
          <w:tcPr>
            <w:tcW w:w="1096" w:type="dxa"/>
            <w:vAlign w:val="center"/>
          </w:tcPr>
          <w:p w:rsidR="00AB0FF2" w:rsidRDefault="00AB0FF2" w:rsidP="002C5DF7">
            <w:pPr>
              <w:jc w:val="center"/>
              <w:rPr>
                <w:lang w:bidi="ar-EG"/>
              </w:rPr>
            </w:pPr>
            <w:r>
              <w:rPr>
                <w:lang w:bidi="ar-EG"/>
              </w:rPr>
              <w:t>250</w:t>
            </w:r>
          </w:p>
        </w:tc>
        <w:tc>
          <w:tcPr>
            <w:tcW w:w="993" w:type="dxa"/>
            <w:vAlign w:val="center"/>
          </w:tcPr>
          <w:p w:rsidR="00AB0FF2" w:rsidRDefault="00AB0FF2" w:rsidP="002C5DF7">
            <w:pPr>
              <w:jc w:val="center"/>
              <w:rPr>
                <w:lang w:bidi="ar-EG"/>
              </w:rPr>
            </w:pPr>
            <w:r>
              <w:rPr>
                <w:lang w:bidi="ar-EG"/>
              </w:rPr>
              <w:t>198</w:t>
            </w:r>
          </w:p>
        </w:tc>
        <w:tc>
          <w:tcPr>
            <w:tcW w:w="992" w:type="dxa"/>
            <w:vAlign w:val="center"/>
          </w:tcPr>
          <w:p w:rsidR="00AB0FF2" w:rsidRDefault="00AB0FF2" w:rsidP="002C5DF7">
            <w:pPr>
              <w:jc w:val="center"/>
              <w:rPr>
                <w:lang w:bidi="ar-EG"/>
              </w:rPr>
            </w:pPr>
            <w:r>
              <w:rPr>
                <w:lang w:bidi="ar-EG"/>
              </w:rPr>
              <w:t>180</w:t>
            </w:r>
          </w:p>
        </w:tc>
        <w:tc>
          <w:tcPr>
            <w:tcW w:w="850" w:type="dxa"/>
            <w:vAlign w:val="center"/>
          </w:tcPr>
          <w:p w:rsidR="00AB0FF2" w:rsidRDefault="00AB0FF2" w:rsidP="002C5DF7">
            <w:pPr>
              <w:jc w:val="center"/>
              <w:rPr>
                <w:lang w:bidi="ar-EG"/>
              </w:rPr>
            </w:pPr>
            <w:r>
              <w:rPr>
                <w:lang w:bidi="ar-EG"/>
              </w:rPr>
              <w:t>200</w:t>
            </w:r>
          </w:p>
        </w:tc>
        <w:tc>
          <w:tcPr>
            <w:tcW w:w="911" w:type="dxa"/>
            <w:vAlign w:val="center"/>
          </w:tcPr>
          <w:p w:rsidR="00AB0FF2" w:rsidRDefault="00AB0FF2" w:rsidP="002C5DF7">
            <w:pPr>
              <w:jc w:val="center"/>
              <w:rPr>
                <w:lang w:bidi="ar-EG"/>
              </w:rPr>
            </w:pPr>
            <w:r>
              <w:rPr>
                <w:lang w:bidi="ar-EG"/>
              </w:rPr>
              <w:t>210</w:t>
            </w:r>
          </w:p>
        </w:tc>
        <w:tc>
          <w:tcPr>
            <w:tcW w:w="940" w:type="dxa"/>
            <w:vAlign w:val="center"/>
          </w:tcPr>
          <w:p w:rsidR="00AB0FF2" w:rsidRDefault="00AB0FF2" w:rsidP="002C5DF7">
            <w:pPr>
              <w:jc w:val="center"/>
              <w:rPr>
                <w:lang w:bidi="ar-EG"/>
              </w:rPr>
            </w:pPr>
            <w:r>
              <w:rPr>
                <w:lang w:bidi="ar-EG"/>
              </w:rPr>
              <w:t>430</w:t>
            </w:r>
          </w:p>
        </w:tc>
        <w:tc>
          <w:tcPr>
            <w:tcW w:w="971" w:type="dxa"/>
            <w:vAlign w:val="center"/>
          </w:tcPr>
          <w:p w:rsidR="00AB0FF2" w:rsidRDefault="00AB0FF2" w:rsidP="002C5DF7">
            <w:pPr>
              <w:jc w:val="center"/>
              <w:rPr>
                <w:lang w:bidi="ar-EG"/>
              </w:rPr>
            </w:pPr>
            <w:r>
              <w:rPr>
                <w:lang w:bidi="ar-EG"/>
              </w:rPr>
              <w:t>380</w:t>
            </w:r>
          </w:p>
        </w:tc>
        <w:tc>
          <w:tcPr>
            <w:tcW w:w="779" w:type="dxa"/>
            <w:vAlign w:val="center"/>
          </w:tcPr>
          <w:p w:rsidR="00AB0FF2" w:rsidRDefault="00AB0FF2" w:rsidP="002C5DF7">
            <w:pPr>
              <w:jc w:val="center"/>
              <w:rPr>
                <w:lang w:bidi="ar-EG"/>
              </w:rPr>
            </w:pPr>
            <w:r>
              <w:rPr>
                <w:lang w:bidi="ar-EG"/>
              </w:rPr>
              <w:t>300</w:t>
            </w:r>
          </w:p>
        </w:tc>
        <w:tc>
          <w:tcPr>
            <w:tcW w:w="838" w:type="dxa"/>
            <w:vAlign w:val="center"/>
          </w:tcPr>
          <w:p w:rsidR="00AB0FF2" w:rsidRDefault="00AB0FF2" w:rsidP="002C5DF7">
            <w:pPr>
              <w:jc w:val="center"/>
              <w:rPr>
                <w:lang w:bidi="ar-EG"/>
              </w:rPr>
            </w:pPr>
            <w:r>
              <w:rPr>
                <w:lang w:bidi="ar-EG"/>
              </w:rPr>
              <w:t>474</w:t>
            </w:r>
          </w:p>
        </w:tc>
        <w:tc>
          <w:tcPr>
            <w:tcW w:w="2091" w:type="dxa"/>
            <w:vAlign w:val="center"/>
          </w:tcPr>
          <w:p w:rsidR="00AB0FF2" w:rsidRDefault="00AB0FF2" w:rsidP="002C5DF7">
            <w:pPr>
              <w:jc w:val="right"/>
              <w:rPr>
                <w:rtl/>
                <w:lang w:bidi="ar-EG"/>
              </w:rPr>
            </w:pPr>
            <w:r>
              <w:rPr>
                <w:lang w:bidi="ar-EG"/>
              </w:rPr>
              <w:t xml:space="preserve">Total alkalinity(mg/l) </w:t>
            </w:r>
          </w:p>
        </w:tc>
      </w:tr>
      <w:tr w:rsidR="00AB0FF2" w:rsidTr="002C5DF7">
        <w:tc>
          <w:tcPr>
            <w:tcW w:w="1030" w:type="dxa"/>
            <w:vAlign w:val="center"/>
          </w:tcPr>
          <w:p w:rsidR="00AB0FF2" w:rsidRDefault="00AB0FF2" w:rsidP="002C5DF7">
            <w:pPr>
              <w:jc w:val="center"/>
              <w:rPr>
                <w:lang w:bidi="ar-EG"/>
              </w:rPr>
            </w:pPr>
            <w:r>
              <w:rPr>
                <w:lang w:bidi="ar-EG"/>
              </w:rPr>
              <w:t>350</w:t>
            </w:r>
          </w:p>
        </w:tc>
        <w:tc>
          <w:tcPr>
            <w:tcW w:w="1096" w:type="dxa"/>
            <w:vAlign w:val="center"/>
          </w:tcPr>
          <w:p w:rsidR="00AB0FF2" w:rsidRDefault="00AB0FF2" w:rsidP="002C5DF7">
            <w:pPr>
              <w:jc w:val="center"/>
              <w:rPr>
                <w:lang w:bidi="ar-EG"/>
              </w:rPr>
            </w:pPr>
            <w:r>
              <w:rPr>
                <w:lang w:bidi="ar-EG"/>
              </w:rPr>
              <w:t>350</w:t>
            </w:r>
          </w:p>
        </w:tc>
        <w:tc>
          <w:tcPr>
            <w:tcW w:w="993" w:type="dxa"/>
            <w:vAlign w:val="center"/>
          </w:tcPr>
          <w:p w:rsidR="00AB0FF2" w:rsidRDefault="00AB0FF2" w:rsidP="002C5DF7">
            <w:pPr>
              <w:jc w:val="center"/>
              <w:rPr>
                <w:lang w:bidi="ar-EG"/>
              </w:rPr>
            </w:pPr>
            <w:r>
              <w:rPr>
                <w:lang w:bidi="ar-EG"/>
              </w:rPr>
              <w:t>160</w:t>
            </w:r>
          </w:p>
        </w:tc>
        <w:tc>
          <w:tcPr>
            <w:tcW w:w="992" w:type="dxa"/>
            <w:vAlign w:val="center"/>
          </w:tcPr>
          <w:p w:rsidR="00AB0FF2" w:rsidRDefault="00AB0FF2" w:rsidP="002C5DF7">
            <w:pPr>
              <w:jc w:val="center"/>
              <w:rPr>
                <w:lang w:bidi="ar-EG"/>
              </w:rPr>
            </w:pPr>
            <w:r>
              <w:rPr>
                <w:lang w:bidi="ar-EG"/>
              </w:rPr>
              <w:t>144</w:t>
            </w:r>
          </w:p>
        </w:tc>
        <w:tc>
          <w:tcPr>
            <w:tcW w:w="850" w:type="dxa"/>
            <w:vAlign w:val="center"/>
          </w:tcPr>
          <w:p w:rsidR="00AB0FF2" w:rsidRDefault="00AB0FF2" w:rsidP="002C5DF7">
            <w:pPr>
              <w:jc w:val="center"/>
              <w:rPr>
                <w:lang w:bidi="ar-EG"/>
              </w:rPr>
            </w:pPr>
            <w:r>
              <w:rPr>
                <w:lang w:bidi="ar-EG"/>
              </w:rPr>
              <w:t>148</w:t>
            </w:r>
          </w:p>
        </w:tc>
        <w:tc>
          <w:tcPr>
            <w:tcW w:w="911" w:type="dxa"/>
            <w:vAlign w:val="center"/>
          </w:tcPr>
          <w:p w:rsidR="00AB0FF2" w:rsidRDefault="00AB0FF2" w:rsidP="002C5DF7">
            <w:pPr>
              <w:jc w:val="center"/>
              <w:rPr>
                <w:lang w:bidi="ar-EG"/>
              </w:rPr>
            </w:pPr>
            <w:r>
              <w:rPr>
                <w:lang w:bidi="ar-EG"/>
              </w:rPr>
              <w:t>185</w:t>
            </w:r>
          </w:p>
        </w:tc>
        <w:tc>
          <w:tcPr>
            <w:tcW w:w="940" w:type="dxa"/>
            <w:vAlign w:val="center"/>
          </w:tcPr>
          <w:p w:rsidR="00AB0FF2" w:rsidRDefault="00AB0FF2" w:rsidP="002C5DF7">
            <w:pPr>
              <w:jc w:val="center"/>
              <w:rPr>
                <w:lang w:bidi="ar-EG"/>
              </w:rPr>
            </w:pPr>
            <w:r>
              <w:rPr>
                <w:lang w:bidi="ar-EG"/>
              </w:rPr>
              <w:t>390</w:t>
            </w:r>
          </w:p>
        </w:tc>
        <w:tc>
          <w:tcPr>
            <w:tcW w:w="971" w:type="dxa"/>
            <w:vAlign w:val="center"/>
          </w:tcPr>
          <w:p w:rsidR="00AB0FF2" w:rsidRDefault="00AB0FF2" w:rsidP="002C5DF7">
            <w:pPr>
              <w:jc w:val="center"/>
              <w:rPr>
                <w:lang w:bidi="ar-EG"/>
              </w:rPr>
            </w:pPr>
            <w:r>
              <w:rPr>
                <w:lang w:bidi="ar-EG"/>
              </w:rPr>
              <w:t>440</w:t>
            </w:r>
          </w:p>
        </w:tc>
        <w:tc>
          <w:tcPr>
            <w:tcW w:w="779" w:type="dxa"/>
            <w:vAlign w:val="center"/>
          </w:tcPr>
          <w:p w:rsidR="00AB0FF2" w:rsidRDefault="00AB0FF2" w:rsidP="002C5DF7">
            <w:pPr>
              <w:jc w:val="center"/>
            </w:pPr>
            <w:r>
              <w:t>448</w:t>
            </w:r>
          </w:p>
        </w:tc>
        <w:tc>
          <w:tcPr>
            <w:tcW w:w="838" w:type="dxa"/>
            <w:vAlign w:val="center"/>
          </w:tcPr>
          <w:p w:rsidR="00AB0FF2" w:rsidRDefault="00AB0FF2" w:rsidP="002C5DF7">
            <w:pPr>
              <w:jc w:val="center"/>
              <w:rPr>
                <w:lang w:bidi="ar-EG"/>
              </w:rPr>
            </w:pPr>
            <w:r>
              <w:rPr>
                <w:lang w:bidi="ar-EG"/>
              </w:rPr>
              <w:t>490</w:t>
            </w:r>
          </w:p>
        </w:tc>
        <w:tc>
          <w:tcPr>
            <w:tcW w:w="2091" w:type="dxa"/>
            <w:vAlign w:val="center"/>
          </w:tcPr>
          <w:p w:rsidR="00AB0FF2" w:rsidRDefault="00AB0FF2" w:rsidP="002C5DF7">
            <w:pPr>
              <w:jc w:val="center"/>
              <w:rPr>
                <w:lang w:bidi="ar-EG"/>
              </w:rPr>
            </w:pPr>
            <w:r>
              <w:rPr>
                <w:lang w:bidi="ar-EG"/>
              </w:rPr>
              <w:t>Total hardness(mg/l)</w:t>
            </w:r>
          </w:p>
        </w:tc>
      </w:tr>
      <w:tr w:rsidR="00AB0FF2" w:rsidTr="002C5DF7">
        <w:tc>
          <w:tcPr>
            <w:tcW w:w="1030" w:type="dxa"/>
            <w:vAlign w:val="center"/>
          </w:tcPr>
          <w:p w:rsidR="00AB0FF2" w:rsidRDefault="00AB0FF2" w:rsidP="002C5DF7">
            <w:pPr>
              <w:jc w:val="center"/>
              <w:rPr>
                <w:lang w:bidi="ar-EG"/>
              </w:rPr>
            </w:pPr>
            <w:r>
              <w:rPr>
                <w:lang w:bidi="ar-EG"/>
              </w:rPr>
              <w:t>200</w:t>
            </w:r>
          </w:p>
        </w:tc>
        <w:tc>
          <w:tcPr>
            <w:tcW w:w="1096" w:type="dxa"/>
            <w:vAlign w:val="center"/>
          </w:tcPr>
          <w:p w:rsidR="00AB0FF2" w:rsidRDefault="00AB0FF2" w:rsidP="002C5DF7">
            <w:pPr>
              <w:jc w:val="center"/>
              <w:rPr>
                <w:lang w:bidi="ar-EG"/>
              </w:rPr>
            </w:pPr>
            <w:r>
              <w:rPr>
                <w:lang w:bidi="ar-EG"/>
              </w:rPr>
              <w:t>200</w:t>
            </w:r>
          </w:p>
        </w:tc>
        <w:tc>
          <w:tcPr>
            <w:tcW w:w="993" w:type="dxa"/>
            <w:vAlign w:val="center"/>
          </w:tcPr>
          <w:p w:rsidR="00AB0FF2" w:rsidRDefault="00AB0FF2" w:rsidP="002C5DF7">
            <w:pPr>
              <w:jc w:val="center"/>
              <w:rPr>
                <w:lang w:bidi="ar-EG"/>
              </w:rPr>
            </w:pPr>
            <w:r>
              <w:rPr>
                <w:lang w:bidi="ar-EG"/>
              </w:rPr>
              <w:t>85</w:t>
            </w:r>
          </w:p>
        </w:tc>
        <w:tc>
          <w:tcPr>
            <w:tcW w:w="992" w:type="dxa"/>
            <w:vAlign w:val="center"/>
          </w:tcPr>
          <w:p w:rsidR="00AB0FF2" w:rsidRDefault="00AB0FF2" w:rsidP="002C5DF7">
            <w:pPr>
              <w:jc w:val="center"/>
              <w:rPr>
                <w:lang w:bidi="ar-EG"/>
              </w:rPr>
            </w:pPr>
            <w:r>
              <w:rPr>
                <w:lang w:bidi="ar-EG"/>
              </w:rPr>
              <w:t>73</w:t>
            </w:r>
          </w:p>
        </w:tc>
        <w:tc>
          <w:tcPr>
            <w:tcW w:w="850" w:type="dxa"/>
            <w:vAlign w:val="center"/>
          </w:tcPr>
          <w:p w:rsidR="00AB0FF2" w:rsidRDefault="00AB0FF2" w:rsidP="002C5DF7">
            <w:pPr>
              <w:jc w:val="center"/>
              <w:rPr>
                <w:lang w:bidi="ar-EG"/>
              </w:rPr>
            </w:pPr>
            <w:r>
              <w:rPr>
                <w:lang w:bidi="ar-EG"/>
              </w:rPr>
              <w:t>80</w:t>
            </w:r>
          </w:p>
        </w:tc>
        <w:tc>
          <w:tcPr>
            <w:tcW w:w="911" w:type="dxa"/>
            <w:vAlign w:val="center"/>
          </w:tcPr>
          <w:p w:rsidR="00AB0FF2" w:rsidRDefault="00AB0FF2" w:rsidP="002C5DF7">
            <w:pPr>
              <w:jc w:val="center"/>
              <w:rPr>
                <w:lang w:bidi="ar-EG"/>
              </w:rPr>
            </w:pPr>
            <w:r>
              <w:rPr>
                <w:lang w:bidi="ar-EG"/>
              </w:rPr>
              <w:t>95</w:t>
            </w:r>
          </w:p>
        </w:tc>
        <w:tc>
          <w:tcPr>
            <w:tcW w:w="940" w:type="dxa"/>
            <w:vAlign w:val="center"/>
          </w:tcPr>
          <w:p w:rsidR="00AB0FF2" w:rsidRDefault="00AB0FF2" w:rsidP="002C5DF7">
            <w:pPr>
              <w:jc w:val="center"/>
              <w:rPr>
                <w:lang w:bidi="ar-EG"/>
              </w:rPr>
            </w:pPr>
            <w:r>
              <w:rPr>
                <w:lang w:bidi="ar-EG"/>
              </w:rPr>
              <w:t>240</w:t>
            </w:r>
          </w:p>
        </w:tc>
        <w:tc>
          <w:tcPr>
            <w:tcW w:w="971" w:type="dxa"/>
            <w:vAlign w:val="center"/>
          </w:tcPr>
          <w:p w:rsidR="00AB0FF2" w:rsidRDefault="00AB0FF2" w:rsidP="002C5DF7">
            <w:pPr>
              <w:jc w:val="center"/>
              <w:rPr>
                <w:lang w:bidi="ar-EG"/>
              </w:rPr>
            </w:pPr>
            <w:r>
              <w:rPr>
                <w:lang w:bidi="ar-EG"/>
              </w:rPr>
              <w:t>300</w:t>
            </w:r>
          </w:p>
        </w:tc>
        <w:tc>
          <w:tcPr>
            <w:tcW w:w="779" w:type="dxa"/>
            <w:vAlign w:val="center"/>
          </w:tcPr>
          <w:p w:rsidR="00AB0FF2" w:rsidRDefault="00AB0FF2" w:rsidP="002C5DF7">
            <w:pPr>
              <w:jc w:val="center"/>
              <w:rPr>
                <w:lang w:bidi="ar-EG"/>
              </w:rPr>
            </w:pPr>
            <w:r>
              <w:rPr>
                <w:lang w:bidi="ar-EG"/>
              </w:rPr>
              <w:t>320</w:t>
            </w:r>
          </w:p>
        </w:tc>
        <w:tc>
          <w:tcPr>
            <w:tcW w:w="838" w:type="dxa"/>
            <w:vAlign w:val="center"/>
          </w:tcPr>
          <w:p w:rsidR="00AB0FF2" w:rsidRDefault="00AB0FF2" w:rsidP="002C5DF7">
            <w:pPr>
              <w:jc w:val="center"/>
              <w:rPr>
                <w:lang w:bidi="ar-EG"/>
              </w:rPr>
            </w:pPr>
            <w:r>
              <w:rPr>
                <w:lang w:bidi="ar-EG"/>
              </w:rPr>
              <w:t>322</w:t>
            </w:r>
          </w:p>
        </w:tc>
        <w:tc>
          <w:tcPr>
            <w:tcW w:w="2091" w:type="dxa"/>
            <w:vAlign w:val="center"/>
          </w:tcPr>
          <w:p w:rsidR="00AB0FF2" w:rsidRDefault="00AB0FF2" w:rsidP="002C5DF7">
            <w:pPr>
              <w:jc w:val="center"/>
              <w:rPr>
                <w:lang w:bidi="ar-EG"/>
              </w:rPr>
            </w:pPr>
            <w:r>
              <w:rPr>
                <w:lang w:bidi="ar-EG"/>
              </w:rPr>
              <w:t>Ca</w:t>
            </w:r>
            <w:r w:rsidRPr="000F2B8E">
              <w:rPr>
                <w:vertAlign w:val="superscript"/>
                <w:lang w:bidi="ar-EG"/>
              </w:rPr>
              <w:t>2+</w:t>
            </w:r>
            <w:r>
              <w:rPr>
                <w:lang w:bidi="ar-EG"/>
              </w:rPr>
              <w:t>hardness(mg/l)</w:t>
            </w:r>
          </w:p>
        </w:tc>
      </w:tr>
      <w:tr w:rsidR="00AB0FF2" w:rsidTr="002C5DF7">
        <w:tc>
          <w:tcPr>
            <w:tcW w:w="1030" w:type="dxa"/>
            <w:vAlign w:val="center"/>
          </w:tcPr>
          <w:p w:rsidR="00AB0FF2" w:rsidRDefault="00AB0FF2" w:rsidP="002C5DF7">
            <w:pPr>
              <w:jc w:val="center"/>
              <w:rPr>
                <w:lang w:bidi="ar-EG"/>
              </w:rPr>
            </w:pPr>
            <w:r>
              <w:rPr>
                <w:lang w:bidi="ar-EG"/>
              </w:rPr>
              <w:t>150</w:t>
            </w:r>
          </w:p>
        </w:tc>
        <w:tc>
          <w:tcPr>
            <w:tcW w:w="1096" w:type="dxa"/>
            <w:vAlign w:val="center"/>
          </w:tcPr>
          <w:p w:rsidR="00AB0FF2" w:rsidRDefault="00AB0FF2" w:rsidP="002C5DF7">
            <w:pPr>
              <w:jc w:val="center"/>
              <w:rPr>
                <w:lang w:bidi="ar-EG"/>
              </w:rPr>
            </w:pPr>
            <w:r>
              <w:rPr>
                <w:lang w:bidi="ar-EG"/>
              </w:rPr>
              <w:t>150</w:t>
            </w:r>
          </w:p>
        </w:tc>
        <w:tc>
          <w:tcPr>
            <w:tcW w:w="993" w:type="dxa"/>
            <w:vAlign w:val="center"/>
          </w:tcPr>
          <w:p w:rsidR="00AB0FF2" w:rsidRDefault="00AB0FF2" w:rsidP="002C5DF7">
            <w:pPr>
              <w:jc w:val="center"/>
              <w:rPr>
                <w:lang w:bidi="ar-EG"/>
              </w:rPr>
            </w:pPr>
            <w:r>
              <w:rPr>
                <w:lang w:bidi="ar-EG"/>
              </w:rPr>
              <w:t>75</w:t>
            </w:r>
          </w:p>
        </w:tc>
        <w:tc>
          <w:tcPr>
            <w:tcW w:w="992" w:type="dxa"/>
            <w:vAlign w:val="center"/>
          </w:tcPr>
          <w:p w:rsidR="00AB0FF2" w:rsidRDefault="00AB0FF2" w:rsidP="002C5DF7">
            <w:pPr>
              <w:jc w:val="center"/>
              <w:rPr>
                <w:lang w:bidi="ar-EG"/>
              </w:rPr>
            </w:pPr>
            <w:r>
              <w:rPr>
                <w:lang w:bidi="ar-EG"/>
              </w:rPr>
              <w:t>71</w:t>
            </w:r>
          </w:p>
        </w:tc>
        <w:tc>
          <w:tcPr>
            <w:tcW w:w="850" w:type="dxa"/>
            <w:vAlign w:val="center"/>
          </w:tcPr>
          <w:p w:rsidR="00AB0FF2" w:rsidRDefault="00AB0FF2" w:rsidP="002C5DF7">
            <w:pPr>
              <w:jc w:val="center"/>
              <w:rPr>
                <w:lang w:bidi="ar-EG"/>
              </w:rPr>
            </w:pPr>
            <w:r>
              <w:rPr>
                <w:lang w:bidi="ar-EG"/>
              </w:rPr>
              <w:t>68</w:t>
            </w:r>
          </w:p>
        </w:tc>
        <w:tc>
          <w:tcPr>
            <w:tcW w:w="911" w:type="dxa"/>
            <w:vAlign w:val="center"/>
          </w:tcPr>
          <w:p w:rsidR="00AB0FF2" w:rsidRDefault="00AB0FF2" w:rsidP="002C5DF7">
            <w:pPr>
              <w:jc w:val="center"/>
              <w:rPr>
                <w:lang w:bidi="ar-EG"/>
              </w:rPr>
            </w:pPr>
            <w:r>
              <w:rPr>
                <w:lang w:bidi="ar-EG"/>
              </w:rPr>
              <w:t>90</w:t>
            </w:r>
          </w:p>
        </w:tc>
        <w:tc>
          <w:tcPr>
            <w:tcW w:w="940" w:type="dxa"/>
            <w:vAlign w:val="center"/>
          </w:tcPr>
          <w:p w:rsidR="00AB0FF2" w:rsidRDefault="00AB0FF2" w:rsidP="002C5DF7">
            <w:pPr>
              <w:jc w:val="center"/>
              <w:rPr>
                <w:lang w:bidi="ar-EG"/>
              </w:rPr>
            </w:pPr>
            <w:r>
              <w:rPr>
                <w:lang w:bidi="ar-EG"/>
              </w:rPr>
              <w:t>150</w:t>
            </w:r>
          </w:p>
        </w:tc>
        <w:tc>
          <w:tcPr>
            <w:tcW w:w="971" w:type="dxa"/>
            <w:vAlign w:val="center"/>
          </w:tcPr>
          <w:p w:rsidR="00AB0FF2" w:rsidRDefault="00AB0FF2" w:rsidP="002C5DF7">
            <w:pPr>
              <w:jc w:val="center"/>
              <w:rPr>
                <w:lang w:bidi="ar-EG"/>
              </w:rPr>
            </w:pPr>
            <w:r>
              <w:rPr>
                <w:lang w:bidi="ar-EG"/>
              </w:rPr>
              <w:t>140</w:t>
            </w:r>
          </w:p>
        </w:tc>
        <w:tc>
          <w:tcPr>
            <w:tcW w:w="779" w:type="dxa"/>
            <w:vAlign w:val="center"/>
          </w:tcPr>
          <w:p w:rsidR="00AB0FF2" w:rsidRDefault="00AB0FF2" w:rsidP="002C5DF7">
            <w:pPr>
              <w:jc w:val="center"/>
              <w:rPr>
                <w:lang w:bidi="ar-EG"/>
              </w:rPr>
            </w:pPr>
            <w:r>
              <w:rPr>
                <w:lang w:bidi="ar-EG"/>
              </w:rPr>
              <w:t>44</w:t>
            </w:r>
          </w:p>
        </w:tc>
        <w:tc>
          <w:tcPr>
            <w:tcW w:w="838" w:type="dxa"/>
            <w:vAlign w:val="center"/>
          </w:tcPr>
          <w:p w:rsidR="00AB0FF2" w:rsidRDefault="00AB0FF2" w:rsidP="002C5DF7">
            <w:pPr>
              <w:jc w:val="center"/>
              <w:rPr>
                <w:lang w:bidi="ar-EG"/>
              </w:rPr>
            </w:pPr>
            <w:r>
              <w:rPr>
                <w:lang w:bidi="ar-EG"/>
              </w:rPr>
              <w:t>168</w:t>
            </w:r>
          </w:p>
        </w:tc>
        <w:tc>
          <w:tcPr>
            <w:tcW w:w="2091" w:type="dxa"/>
            <w:vAlign w:val="center"/>
          </w:tcPr>
          <w:p w:rsidR="00AB0FF2" w:rsidRDefault="00AB0FF2" w:rsidP="002C5DF7">
            <w:pPr>
              <w:jc w:val="center"/>
              <w:rPr>
                <w:lang w:bidi="ar-EG"/>
              </w:rPr>
            </w:pPr>
            <w:r>
              <w:rPr>
                <w:lang w:bidi="ar-EG"/>
              </w:rPr>
              <w:t>Mg</w:t>
            </w:r>
            <w:r w:rsidRPr="000F2B8E">
              <w:rPr>
                <w:vertAlign w:val="superscript"/>
                <w:lang w:bidi="ar-EG"/>
              </w:rPr>
              <w:t>2+</w:t>
            </w:r>
            <w:r>
              <w:rPr>
                <w:lang w:bidi="ar-EG"/>
              </w:rPr>
              <w:t>hardness(mg/l)</w:t>
            </w:r>
          </w:p>
        </w:tc>
      </w:tr>
      <w:tr w:rsidR="00AB0FF2" w:rsidTr="002C5DF7">
        <w:tc>
          <w:tcPr>
            <w:tcW w:w="1030" w:type="dxa"/>
            <w:vAlign w:val="center"/>
          </w:tcPr>
          <w:p w:rsidR="00AB0FF2" w:rsidRDefault="00AB0FF2" w:rsidP="002C5DF7">
            <w:pPr>
              <w:jc w:val="center"/>
              <w:rPr>
                <w:lang w:bidi="ar-EG"/>
              </w:rPr>
            </w:pPr>
            <w:r>
              <w:rPr>
                <w:lang w:bidi="ar-EG"/>
              </w:rPr>
              <w:t>80</w:t>
            </w:r>
          </w:p>
        </w:tc>
        <w:tc>
          <w:tcPr>
            <w:tcW w:w="1096" w:type="dxa"/>
            <w:vAlign w:val="center"/>
          </w:tcPr>
          <w:p w:rsidR="00AB0FF2" w:rsidRDefault="00AB0FF2" w:rsidP="002C5DF7">
            <w:pPr>
              <w:bidi w:val="0"/>
              <w:jc w:val="center"/>
              <w:rPr>
                <w:lang w:bidi="ar-EG"/>
              </w:rPr>
            </w:pPr>
            <w:r>
              <w:rPr>
                <w:lang w:bidi="ar-EG"/>
              </w:rPr>
              <w:t>80</w:t>
            </w:r>
          </w:p>
        </w:tc>
        <w:tc>
          <w:tcPr>
            <w:tcW w:w="993" w:type="dxa"/>
            <w:vAlign w:val="center"/>
          </w:tcPr>
          <w:p w:rsidR="00AB0FF2" w:rsidRDefault="00AB0FF2" w:rsidP="002C5DF7">
            <w:pPr>
              <w:jc w:val="center"/>
              <w:rPr>
                <w:lang w:bidi="ar-EG"/>
              </w:rPr>
            </w:pPr>
            <w:r>
              <w:rPr>
                <w:lang w:bidi="ar-EG"/>
              </w:rPr>
              <w:t>34</w:t>
            </w:r>
          </w:p>
        </w:tc>
        <w:tc>
          <w:tcPr>
            <w:tcW w:w="992" w:type="dxa"/>
            <w:vAlign w:val="center"/>
          </w:tcPr>
          <w:p w:rsidR="00AB0FF2" w:rsidRDefault="00AB0FF2" w:rsidP="002C5DF7">
            <w:pPr>
              <w:jc w:val="center"/>
              <w:rPr>
                <w:lang w:bidi="ar-EG"/>
              </w:rPr>
            </w:pPr>
            <w:r>
              <w:rPr>
                <w:lang w:bidi="ar-EG"/>
              </w:rPr>
              <w:t>29.2</w:t>
            </w:r>
          </w:p>
        </w:tc>
        <w:tc>
          <w:tcPr>
            <w:tcW w:w="850" w:type="dxa"/>
            <w:vAlign w:val="center"/>
          </w:tcPr>
          <w:p w:rsidR="00AB0FF2" w:rsidRDefault="00AB0FF2" w:rsidP="002C5DF7">
            <w:pPr>
              <w:jc w:val="center"/>
              <w:rPr>
                <w:lang w:bidi="ar-EG"/>
              </w:rPr>
            </w:pPr>
            <w:r>
              <w:rPr>
                <w:lang w:bidi="ar-EG"/>
              </w:rPr>
              <w:t>32</w:t>
            </w:r>
          </w:p>
        </w:tc>
        <w:tc>
          <w:tcPr>
            <w:tcW w:w="911" w:type="dxa"/>
            <w:vAlign w:val="center"/>
          </w:tcPr>
          <w:p w:rsidR="00AB0FF2" w:rsidRDefault="00AB0FF2" w:rsidP="002C5DF7">
            <w:pPr>
              <w:jc w:val="center"/>
              <w:rPr>
                <w:lang w:bidi="ar-EG"/>
              </w:rPr>
            </w:pPr>
            <w:r>
              <w:rPr>
                <w:lang w:bidi="ar-EG"/>
              </w:rPr>
              <w:t>38</w:t>
            </w:r>
          </w:p>
        </w:tc>
        <w:tc>
          <w:tcPr>
            <w:tcW w:w="940" w:type="dxa"/>
            <w:vAlign w:val="center"/>
          </w:tcPr>
          <w:p w:rsidR="00AB0FF2" w:rsidRDefault="00AB0FF2" w:rsidP="002C5DF7">
            <w:pPr>
              <w:jc w:val="center"/>
              <w:rPr>
                <w:lang w:bidi="ar-EG"/>
              </w:rPr>
            </w:pPr>
            <w:r>
              <w:rPr>
                <w:lang w:bidi="ar-EG"/>
              </w:rPr>
              <w:t>96</w:t>
            </w:r>
          </w:p>
        </w:tc>
        <w:tc>
          <w:tcPr>
            <w:tcW w:w="971" w:type="dxa"/>
            <w:vAlign w:val="center"/>
          </w:tcPr>
          <w:p w:rsidR="00AB0FF2" w:rsidRDefault="00AB0FF2" w:rsidP="002C5DF7">
            <w:pPr>
              <w:jc w:val="center"/>
              <w:rPr>
                <w:lang w:bidi="ar-EG"/>
              </w:rPr>
            </w:pPr>
            <w:r>
              <w:rPr>
                <w:lang w:bidi="ar-EG"/>
              </w:rPr>
              <w:t>120</w:t>
            </w:r>
          </w:p>
        </w:tc>
        <w:tc>
          <w:tcPr>
            <w:tcW w:w="779" w:type="dxa"/>
            <w:vAlign w:val="center"/>
          </w:tcPr>
          <w:p w:rsidR="00AB0FF2" w:rsidRDefault="00AB0FF2" w:rsidP="002C5DF7">
            <w:pPr>
              <w:jc w:val="center"/>
              <w:rPr>
                <w:lang w:bidi="ar-EG"/>
              </w:rPr>
            </w:pPr>
            <w:r>
              <w:rPr>
                <w:lang w:bidi="ar-EG"/>
              </w:rPr>
              <w:t>128</w:t>
            </w:r>
          </w:p>
        </w:tc>
        <w:tc>
          <w:tcPr>
            <w:tcW w:w="838" w:type="dxa"/>
            <w:vAlign w:val="center"/>
          </w:tcPr>
          <w:p w:rsidR="00AB0FF2" w:rsidRDefault="00AB0FF2" w:rsidP="002C5DF7">
            <w:pPr>
              <w:jc w:val="center"/>
              <w:rPr>
                <w:lang w:bidi="ar-EG"/>
              </w:rPr>
            </w:pPr>
            <w:r>
              <w:rPr>
                <w:lang w:bidi="ar-EG"/>
              </w:rPr>
              <w:t>128.8</w:t>
            </w:r>
          </w:p>
        </w:tc>
        <w:tc>
          <w:tcPr>
            <w:tcW w:w="2091" w:type="dxa"/>
            <w:vAlign w:val="center"/>
          </w:tcPr>
          <w:p w:rsidR="00AB0FF2" w:rsidRDefault="00AB0FF2" w:rsidP="002C5DF7">
            <w:pPr>
              <w:jc w:val="center"/>
              <w:rPr>
                <w:lang w:bidi="ar-EG"/>
              </w:rPr>
            </w:pPr>
            <w:r>
              <w:rPr>
                <w:lang w:bidi="ar-EG"/>
              </w:rPr>
              <w:t>Calcium (mg/l)</w:t>
            </w:r>
          </w:p>
        </w:tc>
      </w:tr>
      <w:tr w:rsidR="00AB0FF2" w:rsidTr="002C5DF7">
        <w:tc>
          <w:tcPr>
            <w:tcW w:w="1030" w:type="dxa"/>
            <w:vAlign w:val="center"/>
          </w:tcPr>
          <w:p w:rsidR="00AB0FF2" w:rsidRDefault="00AB0FF2" w:rsidP="002C5DF7">
            <w:pPr>
              <w:jc w:val="center"/>
              <w:rPr>
                <w:lang w:bidi="ar-EG"/>
              </w:rPr>
            </w:pPr>
            <w:r>
              <w:rPr>
                <w:lang w:bidi="ar-EG"/>
              </w:rPr>
              <w:t>30</w:t>
            </w:r>
          </w:p>
        </w:tc>
        <w:tc>
          <w:tcPr>
            <w:tcW w:w="1096" w:type="dxa"/>
            <w:vAlign w:val="center"/>
          </w:tcPr>
          <w:p w:rsidR="00AB0FF2" w:rsidRDefault="00AB0FF2" w:rsidP="002C5DF7">
            <w:pPr>
              <w:bidi w:val="0"/>
              <w:jc w:val="center"/>
              <w:rPr>
                <w:lang w:bidi="ar-EG"/>
              </w:rPr>
            </w:pPr>
            <w:r>
              <w:rPr>
                <w:lang w:bidi="ar-EG"/>
              </w:rPr>
              <w:t>30</w:t>
            </w:r>
          </w:p>
        </w:tc>
        <w:tc>
          <w:tcPr>
            <w:tcW w:w="993" w:type="dxa"/>
            <w:vAlign w:val="center"/>
          </w:tcPr>
          <w:p w:rsidR="00AB0FF2" w:rsidRDefault="00AB0FF2" w:rsidP="002C5DF7">
            <w:pPr>
              <w:jc w:val="center"/>
              <w:rPr>
                <w:lang w:bidi="ar-EG"/>
              </w:rPr>
            </w:pPr>
            <w:r>
              <w:rPr>
                <w:lang w:bidi="ar-EG"/>
              </w:rPr>
              <w:t>15</w:t>
            </w:r>
          </w:p>
        </w:tc>
        <w:tc>
          <w:tcPr>
            <w:tcW w:w="992" w:type="dxa"/>
            <w:vAlign w:val="center"/>
          </w:tcPr>
          <w:p w:rsidR="00AB0FF2" w:rsidRDefault="00AB0FF2" w:rsidP="002C5DF7">
            <w:pPr>
              <w:jc w:val="center"/>
              <w:rPr>
                <w:lang w:bidi="ar-EG"/>
              </w:rPr>
            </w:pPr>
            <w:r>
              <w:rPr>
                <w:lang w:bidi="ar-EG"/>
              </w:rPr>
              <w:t>71</w:t>
            </w:r>
          </w:p>
        </w:tc>
        <w:tc>
          <w:tcPr>
            <w:tcW w:w="850" w:type="dxa"/>
            <w:vAlign w:val="center"/>
          </w:tcPr>
          <w:p w:rsidR="00AB0FF2" w:rsidRDefault="00AB0FF2" w:rsidP="002C5DF7">
            <w:pPr>
              <w:jc w:val="center"/>
              <w:rPr>
                <w:lang w:bidi="ar-EG"/>
              </w:rPr>
            </w:pPr>
            <w:r>
              <w:rPr>
                <w:lang w:bidi="ar-EG"/>
              </w:rPr>
              <w:t>16.32</w:t>
            </w:r>
          </w:p>
        </w:tc>
        <w:tc>
          <w:tcPr>
            <w:tcW w:w="911" w:type="dxa"/>
            <w:vAlign w:val="center"/>
          </w:tcPr>
          <w:p w:rsidR="00AB0FF2" w:rsidRDefault="00AB0FF2" w:rsidP="002C5DF7">
            <w:pPr>
              <w:jc w:val="center"/>
              <w:rPr>
                <w:lang w:bidi="ar-EG"/>
              </w:rPr>
            </w:pPr>
            <w:r>
              <w:rPr>
                <w:lang w:bidi="ar-EG"/>
              </w:rPr>
              <w:t>18</w:t>
            </w:r>
          </w:p>
        </w:tc>
        <w:tc>
          <w:tcPr>
            <w:tcW w:w="940" w:type="dxa"/>
            <w:vAlign w:val="center"/>
          </w:tcPr>
          <w:p w:rsidR="00AB0FF2" w:rsidRDefault="00AB0FF2" w:rsidP="002C5DF7">
            <w:pPr>
              <w:jc w:val="center"/>
              <w:rPr>
                <w:lang w:bidi="ar-EG"/>
              </w:rPr>
            </w:pPr>
            <w:r>
              <w:rPr>
                <w:lang w:bidi="ar-EG"/>
              </w:rPr>
              <w:t>30</w:t>
            </w:r>
          </w:p>
        </w:tc>
        <w:tc>
          <w:tcPr>
            <w:tcW w:w="971" w:type="dxa"/>
            <w:vAlign w:val="center"/>
          </w:tcPr>
          <w:p w:rsidR="00AB0FF2" w:rsidRDefault="00AB0FF2" w:rsidP="002C5DF7">
            <w:pPr>
              <w:jc w:val="center"/>
              <w:rPr>
                <w:lang w:bidi="ar-EG"/>
              </w:rPr>
            </w:pPr>
            <w:r>
              <w:rPr>
                <w:lang w:bidi="ar-EG"/>
              </w:rPr>
              <w:t>33.6</w:t>
            </w:r>
          </w:p>
        </w:tc>
        <w:tc>
          <w:tcPr>
            <w:tcW w:w="779" w:type="dxa"/>
            <w:vAlign w:val="center"/>
          </w:tcPr>
          <w:p w:rsidR="00AB0FF2" w:rsidRDefault="00AB0FF2" w:rsidP="002C5DF7">
            <w:pPr>
              <w:jc w:val="center"/>
              <w:rPr>
                <w:lang w:bidi="ar-EG"/>
              </w:rPr>
            </w:pPr>
            <w:r>
              <w:rPr>
                <w:lang w:bidi="ar-EG"/>
              </w:rPr>
              <w:t>10.56</w:t>
            </w:r>
          </w:p>
        </w:tc>
        <w:tc>
          <w:tcPr>
            <w:tcW w:w="838" w:type="dxa"/>
            <w:vAlign w:val="center"/>
          </w:tcPr>
          <w:p w:rsidR="00AB0FF2" w:rsidRDefault="00AB0FF2" w:rsidP="002C5DF7">
            <w:pPr>
              <w:jc w:val="center"/>
              <w:rPr>
                <w:lang w:bidi="ar-EG"/>
              </w:rPr>
            </w:pPr>
            <w:r>
              <w:rPr>
                <w:lang w:bidi="ar-EG"/>
              </w:rPr>
              <w:t>40.32</w:t>
            </w:r>
          </w:p>
        </w:tc>
        <w:tc>
          <w:tcPr>
            <w:tcW w:w="2091" w:type="dxa"/>
            <w:vAlign w:val="center"/>
          </w:tcPr>
          <w:p w:rsidR="00AB0FF2" w:rsidRDefault="00AB0FF2" w:rsidP="002C5DF7">
            <w:pPr>
              <w:jc w:val="center"/>
              <w:rPr>
                <w:lang w:bidi="ar-EG"/>
              </w:rPr>
            </w:pPr>
            <w:r>
              <w:rPr>
                <w:lang w:bidi="ar-EG"/>
              </w:rPr>
              <w:t>Magnesium (mg/l)</w:t>
            </w:r>
          </w:p>
        </w:tc>
      </w:tr>
      <w:tr w:rsidR="00AB0FF2" w:rsidTr="002C5DF7">
        <w:tc>
          <w:tcPr>
            <w:tcW w:w="1030" w:type="dxa"/>
            <w:vAlign w:val="center"/>
          </w:tcPr>
          <w:p w:rsidR="00AB0FF2" w:rsidRDefault="00AB0FF2" w:rsidP="002C5DF7">
            <w:pPr>
              <w:jc w:val="center"/>
              <w:rPr>
                <w:lang w:bidi="ar-EG"/>
              </w:rPr>
            </w:pPr>
            <w:r>
              <w:rPr>
                <w:lang w:bidi="ar-EG"/>
              </w:rPr>
              <w:t>0.3</w:t>
            </w:r>
          </w:p>
        </w:tc>
        <w:tc>
          <w:tcPr>
            <w:tcW w:w="1096" w:type="dxa"/>
            <w:vAlign w:val="center"/>
          </w:tcPr>
          <w:p w:rsidR="00AB0FF2" w:rsidRDefault="00AB0FF2" w:rsidP="002C5DF7">
            <w:pPr>
              <w:jc w:val="center"/>
              <w:rPr>
                <w:lang w:bidi="ar-EG"/>
              </w:rPr>
            </w:pPr>
            <w:r>
              <w:rPr>
                <w:lang w:bidi="ar-EG"/>
              </w:rPr>
              <w:t>0.3</w:t>
            </w:r>
          </w:p>
        </w:tc>
        <w:tc>
          <w:tcPr>
            <w:tcW w:w="993" w:type="dxa"/>
            <w:vAlign w:val="center"/>
          </w:tcPr>
          <w:p w:rsidR="00AB0FF2" w:rsidRDefault="00AB0FF2" w:rsidP="002C5DF7">
            <w:pPr>
              <w:jc w:val="center"/>
              <w:rPr>
                <w:lang w:bidi="ar-EG"/>
              </w:rPr>
            </w:pPr>
            <w:r>
              <w:rPr>
                <w:lang w:bidi="ar-EG"/>
              </w:rPr>
              <w:t>0.12</w:t>
            </w:r>
          </w:p>
        </w:tc>
        <w:tc>
          <w:tcPr>
            <w:tcW w:w="992" w:type="dxa"/>
            <w:vAlign w:val="center"/>
          </w:tcPr>
          <w:p w:rsidR="00AB0FF2" w:rsidRDefault="00AB0FF2" w:rsidP="002C5DF7">
            <w:pPr>
              <w:jc w:val="center"/>
              <w:rPr>
                <w:lang w:bidi="ar-EG"/>
              </w:rPr>
            </w:pPr>
            <w:r>
              <w:rPr>
                <w:lang w:bidi="ar-EG"/>
              </w:rPr>
              <w:t>2.94</w:t>
            </w:r>
          </w:p>
        </w:tc>
        <w:tc>
          <w:tcPr>
            <w:tcW w:w="850" w:type="dxa"/>
            <w:vAlign w:val="center"/>
          </w:tcPr>
          <w:p w:rsidR="00AB0FF2" w:rsidRDefault="00AB0FF2" w:rsidP="002C5DF7">
            <w:pPr>
              <w:jc w:val="center"/>
              <w:rPr>
                <w:lang w:bidi="ar-EG"/>
              </w:rPr>
            </w:pPr>
            <w:r>
              <w:rPr>
                <w:lang w:bidi="ar-EG"/>
              </w:rPr>
              <w:t>0.4</w:t>
            </w:r>
          </w:p>
        </w:tc>
        <w:tc>
          <w:tcPr>
            <w:tcW w:w="911" w:type="dxa"/>
            <w:vAlign w:val="center"/>
          </w:tcPr>
          <w:p w:rsidR="00AB0FF2" w:rsidRDefault="00AB0FF2" w:rsidP="002C5DF7">
            <w:pPr>
              <w:jc w:val="center"/>
              <w:rPr>
                <w:lang w:bidi="ar-EG"/>
              </w:rPr>
            </w:pPr>
            <w:r>
              <w:rPr>
                <w:lang w:bidi="ar-EG"/>
              </w:rPr>
              <w:t>0.34</w:t>
            </w:r>
          </w:p>
        </w:tc>
        <w:tc>
          <w:tcPr>
            <w:tcW w:w="940" w:type="dxa"/>
            <w:vAlign w:val="center"/>
          </w:tcPr>
          <w:p w:rsidR="00AB0FF2" w:rsidRDefault="00AB0FF2" w:rsidP="002C5DF7">
            <w:pPr>
              <w:jc w:val="center"/>
              <w:rPr>
                <w:lang w:bidi="ar-EG"/>
              </w:rPr>
            </w:pPr>
            <w:r>
              <w:rPr>
                <w:lang w:bidi="ar-EG"/>
              </w:rPr>
              <w:t>0.83</w:t>
            </w:r>
          </w:p>
        </w:tc>
        <w:tc>
          <w:tcPr>
            <w:tcW w:w="971" w:type="dxa"/>
            <w:vAlign w:val="center"/>
          </w:tcPr>
          <w:p w:rsidR="00AB0FF2" w:rsidRDefault="00AB0FF2" w:rsidP="002C5DF7">
            <w:pPr>
              <w:jc w:val="center"/>
              <w:rPr>
                <w:lang w:bidi="ar-EG"/>
              </w:rPr>
            </w:pPr>
            <w:r>
              <w:rPr>
                <w:lang w:bidi="ar-EG"/>
              </w:rPr>
              <w:t>0.758</w:t>
            </w:r>
          </w:p>
        </w:tc>
        <w:tc>
          <w:tcPr>
            <w:tcW w:w="779" w:type="dxa"/>
            <w:vAlign w:val="center"/>
          </w:tcPr>
          <w:p w:rsidR="00AB0FF2" w:rsidRDefault="00AB0FF2" w:rsidP="002C5DF7">
            <w:pPr>
              <w:jc w:val="center"/>
              <w:rPr>
                <w:lang w:bidi="ar-EG"/>
              </w:rPr>
            </w:pPr>
            <w:r>
              <w:rPr>
                <w:lang w:bidi="ar-EG"/>
              </w:rPr>
              <w:t>0.571</w:t>
            </w:r>
          </w:p>
        </w:tc>
        <w:tc>
          <w:tcPr>
            <w:tcW w:w="838" w:type="dxa"/>
            <w:vAlign w:val="center"/>
          </w:tcPr>
          <w:p w:rsidR="00AB0FF2" w:rsidRDefault="00AB0FF2" w:rsidP="002C5DF7">
            <w:pPr>
              <w:jc w:val="center"/>
              <w:rPr>
                <w:lang w:bidi="ar-EG"/>
              </w:rPr>
            </w:pPr>
            <w:r>
              <w:rPr>
                <w:lang w:bidi="ar-EG"/>
              </w:rPr>
              <w:t>0.38</w:t>
            </w:r>
          </w:p>
        </w:tc>
        <w:tc>
          <w:tcPr>
            <w:tcW w:w="2091" w:type="dxa"/>
            <w:vAlign w:val="center"/>
          </w:tcPr>
          <w:p w:rsidR="00AB0FF2" w:rsidRDefault="00AB0FF2" w:rsidP="002C5DF7">
            <w:pPr>
              <w:jc w:val="center"/>
              <w:rPr>
                <w:lang w:bidi="ar-EG"/>
              </w:rPr>
            </w:pPr>
            <w:r>
              <w:rPr>
                <w:lang w:bidi="ar-EG"/>
              </w:rPr>
              <w:t>Iron (mg/l)</w:t>
            </w:r>
          </w:p>
        </w:tc>
      </w:tr>
      <w:tr w:rsidR="00AB0FF2" w:rsidTr="002C5DF7">
        <w:tc>
          <w:tcPr>
            <w:tcW w:w="1030" w:type="dxa"/>
            <w:vAlign w:val="center"/>
          </w:tcPr>
          <w:p w:rsidR="00AB0FF2" w:rsidRDefault="00AB0FF2" w:rsidP="002C5DF7">
            <w:pPr>
              <w:jc w:val="center"/>
              <w:rPr>
                <w:lang w:bidi="ar-EG"/>
              </w:rPr>
            </w:pPr>
            <w:r>
              <w:rPr>
                <w:lang w:bidi="ar-EG"/>
              </w:rPr>
              <w:t>0.4</w:t>
            </w:r>
          </w:p>
        </w:tc>
        <w:tc>
          <w:tcPr>
            <w:tcW w:w="1096" w:type="dxa"/>
            <w:vAlign w:val="center"/>
          </w:tcPr>
          <w:p w:rsidR="00AB0FF2" w:rsidRDefault="00AB0FF2" w:rsidP="002C5DF7">
            <w:pPr>
              <w:jc w:val="center"/>
              <w:rPr>
                <w:lang w:bidi="ar-EG"/>
              </w:rPr>
            </w:pPr>
            <w:r>
              <w:rPr>
                <w:lang w:bidi="ar-EG"/>
              </w:rPr>
              <w:t>0.4</w:t>
            </w:r>
          </w:p>
        </w:tc>
        <w:tc>
          <w:tcPr>
            <w:tcW w:w="993" w:type="dxa"/>
            <w:vAlign w:val="center"/>
          </w:tcPr>
          <w:p w:rsidR="00AB0FF2" w:rsidRDefault="00AB0FF2" w:rsidP="002C5DF7">
            <w:pPr>
              <w:jc w:val="center"/>
              <w:rPr>
                <w:lang w:bidi="ar-EG"/>
              </w:rPr>
            </w:pPr>
            <w:r>
              <w:rPr>
                <w:lang w:bidi="ar-EG"/>
              </w:rPr>
              <w:t>0.2</w:t>
            </w:r>
          </w:p>
        </w:tc>
        <w:tc>
          <w:tcPr>
            <w:tcW w:w="992" w:type="dxa"/>
            <w:vAlign w:val="center"/>
          </w:tcPr>
          <w:p w:rsidR="00AB0FF2" w:rsidRDefault="00AB0FF2" w:rsidP="002C5DF7">
            <w:pPr>
              <w:jc w:val="center"/>
              <w:rPr>
                <w:lang w:bidi="ar-EG"/>
              </w:rPr>
            </w:pPr>
            <w:r>
              <w:rPr>
                <w:lang w:bidi="ar-EG"/>
              </w:rPr>
              <w:t>0.0</w:t>
            </w:r>
          </w:p>
        </w:tc>
        <w:tc>
          <w:tcPr>
            <w:tcW w:w="850" w:type="dxa"/>
            <w:vAlign w:val="center"/>
          </w:tcPr>
          <w:p w:rsidR="00AB0FF2" w:rsidRDefault="00AB0FF2" w:rsidP="002C5DF7">
            <w:pPr>
              <w:jc w:val="center"/>
              <w:rPr>
                <w:lang w:bidi="ar-EG"/>
              </w:rPr>
            </w:pPr>
            <w:r>
              <w:rPr>
                <w:lang w:bidi="ar-EG"/>
              </w:rPr>
              <w:t>0.0</w:t>
            </w:r>
          </w:p>
        </w:tc>
        <w:tc>
          <w:tcPr>
            <w:tcW w:w="911" w:type="dxa"/>
            <w:vAlign w:val="center"/>
          </w:tcPr>
          <w:p w:rsidR="00AB0FF2" w:rsidRDefault="00AB0FF2" w:rsidP="002C5DF7">
            <w:pPr>
              <w:jc w:val="center"/>
              <w:rPr>
                <w:lang w:bidi="ar-EG"/>
              </w:rPr>
            </w:pPr>
            <w:r>
              <w:rPr>
                <w:lang w:bidi="ar-EG"/>
              </w:rPr>
              <w:t>0.25</w:t>
            </w:r>
          </w:p>
        </w:tc>
        <w:tc>
          <w:tcPr>
            <w:tcW w:w="940" w:type="dxa"/>
            <w:vAlign w:val="center"/>
          </w:tcPr>
          <w:p w:rsidR="00AB0FF2" w:rsidRDefault="00AB0FF2" w:rsidP="002C5DF7">
            <w:pPr>
              <w:jc w:val="center"/>
              <w:rPr>
                <w:lang w:bidi="ar-EG"/>
              </w:rPr>
            </w:pPr>
            <w:r>
              <w:rPr>
                <w:lang w:bidi="ar-EG"/>
              </w:rPr>
              <w:t>0.84</w:t>
            </w:r>
          </w:p>
        </w:tc>
        <w:tc>
          <w:tcPr>
            <w:tcW w:w="971" w:type="dxa"/>
            <w:vAlign w:val="center"/>
          </w:tcPr>
          <w:p w:rsidR="00AB0FF2" w:rsidRDefault="00AB0FF2" w:rsidP="002C5DF7">
            <w:pPr>
              <w:jc w:val="center"/>
              <w:rPr>
                <w:lang w:bidi="ar-EG"/>
              </w:rPr>
            </w:pPr>
            <w:r>
              <w:rPr>
                <w:lang w:bidi="ar-EG"/>
              </w:rPr>
              <w:t>0.690</w:t>
            </w:r>
          </w:p>
        </w:tc>
        <w:tc>
          <w:tcPr>
            <w:tcW w:w="779" w:type="dxa"/>
            <w:vAlign w:val="center"/>
          </w:tcPr>
          <w:p w:rsidR="00AB0FF2" w:rsidRDefault="00AB0FF2" w:rsidP="002C5DF7">
            <w:pPr>
              <w:jc w:val="center"/>
              <w:rPr>
                <w:lang w:bidi="ar-EG"/>
              </w:rPr>
            </w:pPr>
            <w:r>
              <w:rPr>
                <w:lang w:bidi="ar-EG"/>
              </w:rPr>
              <w:t>0.35</w:t>
            </w:r>
          </w:p>
        </w:tc>
        <w:tc>
          <w:tcPr>
            <w:tcW w:w="838" w:type="dxa"/>
            <w:vAlign w:val="center"/>
          </w:tcPr>
          <w:p w:rsidR="00AB0FF2" w:rsidRDefault="00AB0FF2" w:rsidP="002C5DF7">
            <w:pPr>
              <w:jc w:val="center"/>
              <w:rPr>
                <w:lang w:bidi="ar-EG"/>
              </w:rPr>
            </w:pPr>
            <w:r>
              <w:rPr>
                <w:lang w:bidi="ar-EG"/>
              </w:rPr>
              <w:t>1.56</w:t>
            </w:r>
          </w:p>
        </w:tc>
        <w:tc>
          <w:tcPr>
            <w:tcW w:w="2091" w:type="dxa"/>
            <w:vAlign w:val="center"/>
          </w:tcPr>
          <w:p w:rsidR="00AB0FF2" w:rsidRDefault="00AB0FF2" w:rsidP="002C5DF7">
            <w:pPr>
              <w:jc w:val="center"/>
              <w:rPr>
                <w:lang w:bidi="ar-EG"/>
              </w:rPr>
            </w:pPr>
            <w:r>
              <w:rPr>
                <w:lang w:bidi="ar-EG"/>
              </w:rPr>
              <w:t>Manganese (mg/l)</w:t>
            </w:r>
          </w:p>
        </w:tc>
      </w:tr>
    </w:tbl>
    <w:p w:rsidR="00AB0FF2" w:rsidRPr="00F5000B" w:rsidRDefault="00AB0FF2" w:rsidP="00AB0FF2">
      <w:pPr>
        <w:bidi w:val="0"/>
        <w:spacing w:line="240" w:lineRule="auto"/>
        <w:jc w:val="both"/>
        <w:rPr>
          <w:rFonts w:asciiTheme="majorBidi" w:hAnsiTheme="majorBidi" w:cstheme="majorBidi"/>
          <w:sz w:val="24"/>
          <w:szCs w:val="24"/>
          <w:lang w:bidi="ar-EG"/>
        </w:rPr>
      </w:pPr>
    </w:p>
    <w:p w:rsidR="00AB0FF2" w:rsidRDefault="00AB0FF2" w:rsidP="00AB0FF2">
      <w:pPr>
        <w:bidi w:val="0"/>
        <w:spacing w:line="240" w:lineRule="auto"/>
        <w:jc w:val="both"/>
        <w:rPr>
          <w:rFonts w:asciiTheme="majorBidi" w:hAnsiTheme="majorBidi" w:cstheme="majorBidi"/>
          <w:sz w:val="24"/>
          <w:szCs w:val="24"/>
          <w:lang w:bidi="ar-EG"/>
        </w:rPr>
      </w:pPr>
      <w:proofErr w:type="gramStart"/>
      <w:r w:rsidRPr="00F5000B">
        <w:rPr>
          <w:rFonts w:asciiTheme="majorBidi" w:hAnsiTheme="majorBidi" w:cstheme="majorBidi"/>
          <w:sz w:val="24"/>
          <w:szCs w:val="24"/>
          <w:lang w:bidi="ar-EG"/>
        </w:rPr>
        <w:t>was</w:t>
      </w:r>
      <w:proofErr w:type="gramEnd"/>
      <w:r w:rsidRPr="00F5000B">
        <w:rPr>
          <w:rFonts w:asciiTheme="majorBidi" w:hAnsiTheme="majorBidi" w:cstheme="majorBidi"/>
          <w:sz w:val="24"/>
          <w:szCs w:val="24"/>
          <w:lang w:bidi="ar-EG"/>
        </w:rPr>
        <w:t xml:space="preserve"> (3.4-9.6-5.9-5.2 NTU) and (4-23-6.1-1.39 NTU), respectively during four seasons and exceed the reference values for chemical parameters. </w:t>
      </w:r>
      <w:proofErr w:type="gramStart"/>
      <w:r w:rsidRPr="00F5000B">
        <w:rPr>
          <w:rFonts w:asciiTheme="majorBidi" w:hAnsiTheme="majorBidi" w:cstheme="majorBidi"/>
          <w:sz w:val="24"/>
          <w:szCs w:val="24"/>
          <w:lang w:bidi="ar-EG"/>
        </w:rPr>
        <w:t>pH</w:t>
      </w:r>
      <w:proofErr w:type="gramEnd"/>
      <w:r w:rsidRPr="00F5000B">
        <w:rPr>
          <w:rFonts w:asciiTheme="majorBidi" w:hAnsiTheme="majorBidi" w:cstheme="majorBidi"/>
          <w:sz w:val="24"/>
          <w:szCs w:val="24"/>
          <w:lang w:bidi="ar-EG"/>
        </w:rPr>
        <w:t xml:space="preserve"> values ranged from 7.5 to 8.6 for </w:t>
      </w:r>
      <w:r w:rsidRPr="00F5000B">
        <w:rPr>
          <w:rFonts w:asciiTheme="majorBidi" w:hAnsiTheme="majorBidi" w:cstheme="majorBidi"/>
          <w:sz w:val="24"/>
          <w:szCs w:val="24"/>
          <w:lang w:bidi="ar-EG"/>
        </w:rPr>
        <w:lastRenderedPageBreak/>
        <w:t xml:space="preserve">well water and from 7.8 to 8.6 for Nile river water and were within the permissible limits. The highest values of conductivity (µs/cm) of Nile river water and well water were </w:t>
      </w:r>
      <w:proofErr w:type="gramStart"/>
      <w:r w:rsidRPr="00F5000B">
        <w:rPr>
          <w:rFonts w:asciiTheme="majorBidi" w:hAnsiTheme="majorBidi" w:cstheme="majorBidi"/>
          <w:sz w:val="24"/>
          <w:szCs w:val="24"/>
          <w:lang w:bidi="ar-EG"/>
        </w:rPr>
        <w:t>492 µs/cm</w:t>
      </w:r>
      <w:proofErr w:type="gramEnd"/>
      <w:r w:rsidRPr="00F5000B">
        <w:rPr>
          <w:rFonts w:asciiTheme="majorBidi" w:hAnsiTheme="majorBidi" w:cstheme="majorBidi"/>
          <w:sz w:val="24"/>
          <w:szCs w:val="24"/>
          <w:lang w:bidi="ar-EG"/>
        </w:rPr>
        <w:t xml:space="preserve"> and 1555 µs/cm, respectively and recorded in autumn. </w:t>
      </w:r>
      <w:r w:rsidRPr="00AB0FF2">
        <w:rPr>
          <w:rFonts w:asciiTheme="majorBidi" w:hAnsiTheme="majorBidi" w:cstheme="majorBidi"/>
          <w:sz w:val="24"/>
          <w:szCs w:val="24"/>
          <w:lang w:bidi="ar-EG"/>
        </w:rPr>
        <w:t xml:space="preserve">The lowest conductivity values of Nile river water and well water were </w:t>
      </w:r>
      <w:proofErr w:type="gramStart"/>
      <w:r w:rsidRPr="00AB0FF2">
        <w:rPr>
          <w:rFonts w:asciiTheme="majorBidi" w:hAnsiTheme="majorBidi" w:cstheme="majorBidi"/>
          <w:sz w:val="24"/>
          <w:szCs w:val="24"/>
          <w:lang w:bidi="ar-EG"/>
        </w:rPr>
        <w:t>917 µs/cm</w:t>
      </w:r>
      <w:proofErr w:type="gramEnd"/>
      <w:r w:rsidRPr="00AB0FF2">
        <w:rPr>
          <w:rFonts w:asciiTheme="majorBidi" w:hAnsiTheme="majorBidi" w:cstheme="majorBidi"/>
          <w:sz w:val="24"/>
          <w:szCs w:val="24"/>
          <w:lang w:bidi="ar-EG"/>
        </w:rPr>
        <w:t xml:space="preserve"> and 409 µs/cm and were in winter and spring respectively. Total dissolved solids of well water </w:t>
      </w:r>
      <w:proofErr w:type="gramStart"/>
      <w:r w:rsidRPr="00AB0FF2">
        <w:rPr>
          <w:rFonts w:asciiTheme="majorBidi" w:hAnsiTheme="majorBidi" w:cstheme="majorBidi"/>
          <w:sz w:val="24"/>
          <w:szCs w:val="24"/>
          <w:lang w:bidi="ar-EG"/>
        </w:rPr>
        <w:t>were ;</w:t>
      </w:r>
      <w:proofErr w:type="gramEnd"/>
      <w:r w:rsidRPr="00AB0FF2">
        <w:rPr>
          <w:rFonts w:asciiTheme="majorBidi" w:hAnsiTheme="majorBidi" w:cstheme="majorBidi"/>
          <w:sz w:val="24"/>
          <w:szCs w:val="24"/>
          <w:lang w:bidi="ar-EG"/>
        </w:rPr>
        <w:t xml:space="preserve"> 605-994.6-913.44-1026 mg/l during winter, spring, summer and autumn, respectively and exceed the reference values for chemical parameters. Maximum value (324.7 mg/l) of Nile river water was recorded in autumn and it was within standard level. All chlorides values of Nile river water and well water were in acceptable level in all seasons. Total alkalinity (CaCo</w:t>
      </w:r>
      <w:r w:rsidRPr="00AB0FF2">
        <w:rPr>
          <w:rFonts w:asciiTheme="majorBidi" w:hAnsiTheme="majorBidi" w:cstheme="majorBidi"/>
          <w:sz w:val="24"/>
          <w:szCs w:val="24"/>
          <w:vertAlign w:val="subscript"/>
          <w:lang w:bidi="ar-EG"/>
        </w:rPr>
        <w:t>3</w:t>
      </w:r>
      <w:r w:rsidRPr="00AB0FF2">
        <w:rPr>
          <w:rFonts w:asciiTheme="majorBidi" w:hAnsiTheme="majorBidi" w:cstheme="majorBidi"/>
          <w:sz w:val="24"/>
          <w:szCs w:val="24"/>
          <w:lang w:bidi="ar-EG"/>
        </w:rPr>
        <w:t xml:space="preserve">) values of well water exceeded the standard levels where highest value (474 mg/l) was in winter and lowest value (300 mg/l) in spring. All total alkalinity values of Nile river water did not exceed permissible limits. Total hardness of well water and Nile river water were within the standard levels during four seasons. The data of calcium hardness of well water revealed that the highest value (322 mg/l) was in winter and the lowest value (240 mg/l) was in autumn. The value of calcium hardness (73 mg/l) of Nile riverwater was within the permissible limit and recorded in summer. Magnesium hardness values of studied water sources were higher than that given by the permissible values. Calcium concentrations of well water during four seasons exceeded the reference values for chemical parameters. </w:t>
      </w:r>
      <w:proofErr w:type="gramStart"/>
      <w:r w:rsidRPr="00AB0FF2">
        <w:rPr>
          <w:rFonts w:asciiTheme="majorBidi" w:hAnsiTheme="majorBidi" w:cstheme="majorBidi"/>
          <w:sz w:val="24"/>
          <w:szCs w:val="24"/>
          <w:lang w:bidi="ar-EG"/>
        </w:rPr>
        <w:t>Calcium ,</w:t>
      </w:r>
      <w:proofErr w:type="gramEnd"/>
      <w:r w:rsidRPr="00AB0FF2">
        <w:rPr>
          <w:rFonts w:asciiTheme="majorBidi" w:hAnsiTheme="majorBidi" w:cstheme="majorBidi"/>
          <w:sz w:val="24"/>
          <w:szCs w:val="24"/>
          <w:lang w:bidi="ar-EG"/>
        </w:rPr>
        <w:t xml:space="preserve"> magnesium and iron values of Nile river water during four seasons were within the acceptable levels. Magnesium, iron and manganese contents of well water were higher than permissible values for chemical parameters. Manganese values of Nile river water in spring and summer did not recorded while in winter and autumn exceeded the permissible value.</w:t>
      </w:r>
    </w:p>
    <w:p w:rsidR="00C41266" w:rsidRDefault="00C41266" w:rsidP="00A81C6A">
      <w:pPr>
        <w:pStyle w:val="Header"/>
        <w:jc w:val="center"/>
        <w:rPr>
          <w:sz w:val="24"/>
          <w:szCs w:val="24"/>
          <w:lang w:bidi="ar-EG"/>
        </w:rPr>
      </w:pPr>
      <w:r w:rsidRPr="00C41266">
        <w:rPr>
          <w:sz w:val="24"/>
          <w:szCs w:val="24"/>
          <w:lang w:bidi="ar-EG"/>
        </w:rPr>
        <w:t xml:space="preserve">Table 2.Physico-chemical parameters of well water and Nile </w:t>
      </w:r>
      <w:proofErr w:type="gramStart"/>
      <w:r w:rsidRPr="00C41266">
        <w:rPr>
          <w:sz w:val="24"/>
          <w:szCs w:val="24"/>
          <w:lang w:bidi="ar-EG"/>
        </w:rPr>
        <w:t>river</w:t>
      </w:r>
      <w:proofErr w:type="gramEnd"/>
      <w:r w:rsidRPr="00C41266">
        <w:rPr>
          <w:sz w:val="24"/>
          <w:szCs w:val="24"/>
          <w:lang w:bidi="ar-EG"/>
        </w:rPr>
        <w:t xml:space="preserve"> water before and after pretreatment with NR-CB </w:t>
      </w:r>
      <w:proofErr w:type="spellStart"/>
      <w:r w:rsidRPr="00C41266">
        <w:rPr>
          <w:sz w:val="24"/>
          <w:szCs w:val="24"/>
          <w:lang w:bidi="ar-EG"/>
        </w:rPr>
        <w:t>nanocomposite</w:t>
      </w:r>
      <w:proofErr w:type="spellEnd"/>
      <w:r w:rsidRPr="00C41266">
        <w:rPr>
          <w:sz w:val="24"/>
          <w:szCs w:val="24"/>
          <w:lang w:bidi="ar-EG"/>
        </w:rPr>
        <w:t xml:space="preserve"> during 3 hours</w:t>
      </w:r>
    </w:p>
    <w:p w:rsidR="00642A3E" w:rsidRPr="00A81C6A" w:rsidRDefault="00642A3E" w:rsidP="00A81C6A">
      <w:pPr>
        <w:pStyle w:val="Header"/>
        <w:jc w:val="center"/>
        <w:rPr>
          <w:sz w:val="24"/>
          <w:szCs w:val="24"/>
          <w:rtl/>
          <w:lang w:bidi="ar-EG"/>
        </w:rPr>
      </w:pPr>
    </w:p>
    <w:tbl>
      <w:tblPr>
        <w:tblStyle w:val="TableGrid"/>
        <w:bidiVisual/>
        <w:tblW w:w="11199" w:type="dxa"/>
        <w:tblInd w:w="-1367" w:type="dxa"/>
        <w:tblLayout w:type="fixed"/>
        <w:tblLook w:val="04A0"/>
      </w:tblPr>
      <w:tblGrid>
        <w:gridCol w:w="1134"/>
        <w:gridCol w:w="992"/>
        <w:gridCol w:w="1134"/>
        <w:gridCol w:w="1134"/>
        <w:gridCol w:w="992"/>
        <w:gridCol w:w="993"/>
        <w:gridCol w:w="992"/>
        <w:gridCol w:w="1417"/>
        <w:gridCol w:w="2411"/>
      </w:tblGrid>
      <w:tr w:rsidR="00C41266" w:rsidRPr="00C41266" w:rsidTr="002C5DF7">
        <w:tc>
          <w:tcPr>
            <w:tcW w:w="3260" w:type="dxa"/>
            <w:gridSpan w:val="3"/>
            <w:vAlign w:val="center"/>
          </w:tcPr>
          <w:p w:rsidR="00C41266" w:rsidRPr="00C41266" w:rsidRDefault="00C41266" w:rsidP="00C41266">
            <w:pPr>
              <w:pStyle w:val="Header"/>
              <w:jc w:val="center"/>
              <w:rPr>
                <w:sz w:val="24"/>
                <w:szCs w:val="24"/>
                <w:lang w:bidi="ar-EG"/>
              </w:rPr>
            </w:pPr>
            <w:r w:rsidRPr="00C41266">
              <w:rPr>
                <w:sz w:val="24"/>
                <w:szCs w:val="24"/>
                <w:lang w:bidi="ar-EG"/>
              </w:rPr>
              <w:t>Nile river water after treatment</w:t>
            </w:r>
          </w:p>
        </w:tc>
        <w:tc>
          <w:tcPr>
            <w:tcW w:w="1134" w:type="dxa"/>
            <w:vMerge w:val="restart"/>
            <w:vAlign w:val="center"/>
          </w:tcPr>
          <w:p w:rsidR="00C41266" w:rsidRPr="00C41266" w:rsidRDefault="00C41266" w:rsidP="00C41266">
            <w:pPr>
              <w:pStyle w:val="Header"/>
              <w:jc w:val="center"/>
              <w:rPr>
                <w:sz w:val="24"/>
                <w:szCs w:val="24"/>
                <w:lang w:bidi="ar-EG"/>
              </w:rPr>
            </w:pPr>
            <w:r w:rsidRPr="00C41266">
              <w:rPr>
                <w:sz w:val="24"/>
                <w:szCs w:val="24"/>
                <w:lang w:bidi="ar-EG"/>
              </w:rPr>
              <w:t>Nile river water</w:t>
            </w:r>
          </w:p>
        </w:tc>
        <w:tc>
          <w:tcPr>
            <w:tcW w:w="2977" w:type="dxa"/>
            <w:gridSpan w:val="3"/>
            <w:vAlign w:val="center"/>
          </w:tcPr>
          <w:p w:rsidR="00C41266" w:rsidRPr="00C41266" w:rsidRDefault="00C41266" w:rsidP="00C41266">
            <w:pPr>
              <w:pStyle w:val="Header"/>
              <w:jc w:val="center"/>
              <w:rPr>
                <w:sz w:val="24"/>
                <w:szCs w:val="24"/>
                <w:rtl/>
                <w:lang w:bidi="ar-EG"/>
              </w:rPr>
            </w:pPr>
            <w:r w:rsidRPr="00C41266">
              <w:rPr>
                <w:sz w:val="24"/>
                <w:szCs w:val="24"/>
                <w:lang w:bidi="ar-EG"/>
              </w:rPr>
              <w:t>Well water after treatment</w:t>
            </w:r>
          </w:p>
        </w:tc>
        <w:tc>
          <w:tcPr>
            <w:tcW w:w="1417" w:type="dxa"/>
            <w:vMerge w:val="restart"/>
            <w:vAlign w:val="center"/>
          </w:tcPr>
          <w:p w:rsidR="00C41266" w:rsidRPr="00C41266" w:rsidRDefault="00C41266" w:rsidP="00C41266">
            <w:pPr>
              <w:pStyle w:val="Header"/>
              <w:jc w:val="center"/>
              <w:rPr>
                <w:sz w:val="24"/>
                <w:szCs w:val="24"/>
                <w:rtl/>
                <w:lang w:bidi="ar-EG"/>
              </w:rPr>
            </w:pPr>
            <w:r w:rsidRPr="00C41266">
              <w:rPr>
                <w:sz w:val="24"/>
                <w:szCs w:val="24"/>
                <w:lang w:bidi="ar-EG"/>
              </w:rPr>
              <w:t>Well water</w:t>
            </w:r>
          </w:p>
        </w:tc>
        <w:tc>
          <w:tcPr>
            <w:tcW w:w="2411" w:type="dxa"/>
            <w:vMerge w:val="restart"/>
            <w:vAlign w:val="center"/>
          </w:tcPr>
          <w:p w:rsidR="00C41266" w:rsidRPr="00C41266" w:rsidRDefault="00C41266" w:rsidP="00C41266">
            <w:pPr>
              <w:pStyle w:val="Header"/>
              <w:jc w:val="center"/>
              <w:rPr>
                <w:sz w:val="24"/>
                <w:szCs w:val="24"/>
                <w:lang w:bidi="ar-EG"/>
              </w:rPr>
            </w:pPr>
            <w:r w:rsidRPr="00C41266">
              <w:rPr>
                <w:sz w:val="24"/>
                <w:szCs w:val="24"/>
                <w:lang w:bidi="ar-EG"/>
              </w:rPr>
              <w:t>Tested parameters</w:t>
            </w:r>
          </w:p>
        </w:tc>
      </w:tr>
      <w:tr w:rsidR="00C41266" w:rsidRPr="00C41266" w:rsidTr="00F033BB">
        <w:trPr>
          <w:trHeight w:val="462"/>
        </w:trPr>
        <w:tc>
          <w:tcPr>
            <w:tcW w:w="1134" w:type="dxa"/>
          </w:tcPr>
          <w:p w:rsidR="00C41266" w:rsidRPr="00C41266" w:rsidRDefault="00C41266" w:rsidP="00C41266">
            <w:pPr>
              <w:pStyle w:val="Header"/>
              <w:jc w:val="center"/>
              <w:rPr>
                <w:sz w:val="24"/>
                <w:szCs w:val="24"/>
                <w:lang w:bidi="ar-EG"/>
              </w:rPr>
            </w:pPr>
            <w:r w:rsidRPr="00C41266">
              <w:rPr>
                <w:sz w:val="24"/>
                <w:szCs w:val="24"/>
                <w:lang w:bidi="ar-EG"/>
              </w:rPr>
              <w:t>After3h</w:t>
            </w:r>
          </w:p>
        </w:tc>
        <w:tc>
          <w:tcPr>
            <w:tcW w:w="992" w:type="dxa"/>
          </w:tcPr>
          <w:p w:rsidR="00C41266" w:rsidRPr="00C41266" w:rsidRDefault="00C41266" w:rsidP="00C41266">
            <w:pPr>
              <w:pStyle w:val="Header"/>
              <w:jc w:val="center"/>
              <w:rPr>
                <w:sz w:val="24"/>
                <w:szCs w:val="24"/>
                <w:lang w:bidi="ar-EG"/>
              </w:rPr>
            </w:pPr>
            <w:r w:rsidRPr="00C41266">
              <w:rPr>
                <w:sz w:val="24"/>
                <w:szCs w:val="24"/>
                <w:lang w:bidi="ar-EG"/>
              </w:rPr>
              <w:t>After2h</w:t>
            </w:r>
          </w:p>
        </w:tc>
        <w:tc>
          <w:tcPr>
            <w:tcW w:w="1134" w:type="dxa"/>
          </w:tcPr>
          <w:p w:rsidR="00C41266" w:rsidRPr="00C41266" w:rsidRDefault="00C41266" w:rsidP="00C41266">
            <w:pPr>
              <w:pStyle w:val="Header"/>
              <w:jc w:val="center"/>
              <w:rPr>
                <w:sz w:val="24"/>
                <w:szCs w:val="24"/>
                <w:rtl/>
                <w:lang w:bidi="ar-EG"/>
              </w:rPr>
            </w:pPr>
            <w:r w:rsidRPr="00C41266">
              <w:rPr>
                <w:sz w:val="24"/>
                <w:szCs w:val="24"/>
                <w:lang w:bidi="ar-EG"/>
              </w:rPr>
              <w:t>After1h</w:t>
            </w:r>
          </w:p>
        </w:tc>
        <w:tc>
          <w:tcPr>
            <w:tcW w:w="1134" w:type="dxa"/>
            <w:vMerge/>
          </w:tcPr>
          <w:p w:rsidR="00C41266" w:rsidRPr="00C41266" w:rsidRDefault="00C41266" w:rsidP="00C41266">
            <w:pPr>
              <w:pStyle w:val="Header"/>
              <w:jc w:val="center"/>
              <w:rPr>
                <w:sz w:val="24"/>
                <w:szCs w:val="24"/>
                <w:rtl/>
                <w:lang w:bidi="ar-EG"/>
              </w:rPr>
            </w:pPr>
          </w:p>
        </w:tc>
        <w:tc>
          <w:tcPr>
            <w:tcW w:w="992" w:type="dxa"/>
          </w:tcPr>
          <w:p w:rsidR="00C41266" w:rsidRPr="00C41266" w:rsidRDefault="00C41266" w:rsidP="00C41266">
            <w:pPr>
              <w:pStyle w:val="Header"/>
              <w:jc w:val="center"/>
              <w:rPr>
                <w:sz w:val="24"/>
                <w:szCs w:val="24"/>
                <w:lang w:bidi="ar-EG"/>
              </w:rPr>
            </w:pPr>
            <w:r w:rsidRPr="00C41266">
              <w:rPr>
                <w:sz w:val="24"/>
                <w:szCs w:val="24"/>
                <w:lang w:bidi="ar-EG"/>
              </w:rPr>
              <w:t>After3h</w:t>
            </w:r>
          </w:p>
        </w:tc>
        <w:tc>
          <w:tcPr>
            <w:tcW w:w="993" w:type="dxa"/>
          </w:tcPr>
          <w:p w:rsidR="00C41266" w:rsidRPr="00C41266" w:rsidRDefault="00C41266" w:rsidP="00F033BB">
            <w:pPr>
              <w:pStyle w:val="Header"/>
              <w:jc w:val="right"/>
              <w:rPr>
                <w:sz w:val="24"/>
                <w:szCs w:val="24"/>
                <w:rtl/>
                <w:lang w:bidi="ar-EG"/>
              </w:rPr>
            </w:pPr>
            <w:r w:rsidRPr="00C41266">
              <w:rPr>
                <w:sz w:val="24"/>
                <w:szCs w:val="24"/>
                <w:lang w:bidi="ar-EG"/>
              </w:rPr>
              <w:t>After</w:t>
            </w:r>
            <w:r w:rsidR="00F033BB" w:rsidRPr="00C41266">
              <w:rPr>
                <w:sz w:val="24"/>
                <w:szCs w:val="24"/>
                <w:lang w:bidi="ar-EG"/>
              </w:rPr>
              <w:t>2h</w:t>
            </w:r>
          </w:p>
        </w:tc>
        <w:tc>
          <w:tcPr>
            <w:tcW w:w="992" w:type="dxa"/>
          </w:tcPr>
          <w:p w:rsidR="00C41266" w:rsidRPr="00C41266" w:rsidRDefault="00C41266" w:rsidP="00C41266">
            <w:pPr>
              <w:pStyle w:val="Header"/>
              <w:jc w:val="center"/>
              <w:rPr>
                <w:sz w:val="24"/>
                <w:szCs w:val="24"/>
                <w:lang w:bidi="ar-EG"/>
              </w:rPr>
            </w:pPr>
            <w:r w:rsidRPr="00C41266">
              <w:rPr>
                <w:sz w:val="24"/>
                <w:szCs w:val="24"/>
                <w:lang w:bidi="ar-EG"/>
              </w:rPr>
              <w:t>After1h</w:t>
            </w:r>
          </w:p>
        </w:tc>
        <w:tc>
          <w:tcPr>
            <w:tcW w:w="1417" w:type="dxa"/>
            <w:vMerge/>
          </w:tcPr>
          <w:p w:rsidR="00C41266" w:rsidRPr="00C41266" w:rsidRDefault="00C41266" w:rsidP="00C41266">
            <w:pPr>
              <w:pStyle w:val="Header"/>
              <w:jc w:val="center"/>
              <w:rPr>
                <w:sz w:val="24"/>
                <w:szCs w:val="24"/>
                <w:rtl/>
                <w:lang w:bidi="ar-EG"/>
              </w:rPr>
            </w:pPr>
          </w:p>
        </w:tc>
        <w:tc>
          <w:tcPr>
            <w:tcW w:w="2411" w:type="dxa"/>
            <w:vMerge/>
          </w:tcPr>
          <w:p w:rsidR="00C41266" w:rsidRPr="00C41266" w:rsidRDefault="00C41266" w:rsidP="00C41266">
            <w:pPr>
              <w:pStyle w:val="Header"/>
              <w:jc w:val="center"/>
              <w:rPr>
                <w:sz w:val="24"/>
                <w:szCs w:val="24"/>
                <w:rtl/>
                <w:lang w:bidi="ar-EG"/>
              </w:rPr>
            </w:pP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20</w:t>
            </w:r>
          </w:p>
        </w:tc>
        <w:tc>
          <w:tcPr>
            <w:tcW w:w="992" w:type="dxa"/>
            <w:vAlign w:val="center"/>
          </w:tcPr>
          <w:p w:rsidR="00C41266" w:rsidRPr="00C41266" w:rsidRDefault="00C41266" w:rsidP="00C41266">
            <w:pPr>
              <w:pStyle w:val="Header"/>
              <w:jc w:val="center"/>
              <w:rPr>
                <w:sz w:val="24"/>
                <w:szCs w:val="24"/>
                <w:rtl/>
                <w:lang w:bidi="ar-EG"/>
              </w:rPr>
            </w:pPr>
            <w:r w:rsidRPr="00C41266">
              <w:rPr>
                <w:sz w:val="24"/>
                <w:szCs w:val="24"/>
                <w:lang w:bidi="ar-EG"/>
              </w:rPr>
              <w:t>20</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20</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22</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22</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22</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27.5</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Temperature ºC</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5.9</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1.2</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1.2</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1.6</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6.1</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Turbidity (NTU)</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7.5</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7.7</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7.7</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7.8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7.5</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7.7</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7.7</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8</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pH</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388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392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420</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448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1445</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1453</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1456</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1484</w:t>
            </w:r>
          </w:p>
        </w:tc>
        <w:tc>
          <w:tcPr>
            <w:tcW w:w="2411" w:type="dxa"/>
            <w:vAlign w:val="center"/>
          </w:tcPr>
          <w:p w:rsidR="00C41266" w:rsidRPr="00C41266" w:rsidRDefault="00C41266" w:rsidP="00C41266">
            <w:pPr>
              <w:pStyle w:val="Header"/>
              <w:jc w:val="center"/>
              <w:rPr>
                <w:sz w:val="24"/>
                <w:szCs w:val="24"/>
                <w:rtl/>
                <w:lang w:bidi="ar-EG"/>
              </w:rPr>
            </w:pPr>
            <w:r w:rsidRPr="00C41266">
              <w:rPr>
                <w:sz w:val="24"/>
                <w:szCs w:val="24"/>
                <w:lang w:bidi="ar-EG"/>
              </w:rPr>
              <w:t>Conductivity (US/Cm)</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256.08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258.7</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277.2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295.6</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953.7</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958.98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960.9</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913.44</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TDS (mg/l)</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19</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26</w:t>
            </w:r>
          </w:p>
        </w:tc>
        <w:tc>
          <w:tcPr>
            <w:tcW w:w="992" w:type="dxa"/>
            <w:vAlign w:val="center"/>
          </w:tcPr>
          <w:p w:rsidR="00C41266" w:rsidRPr="00C41266" w:rsidRDefault="00C41266" w:rsidP="00C41266">
            <w:pPr>
              <w:pStyle w:val="Header"/>
              <w:jc w:val="center"/>
              <w:rPr>
                <w:sz w:val="24"/>
                <w:szCs w:val="24"/>
                <w:rtl/>
                <w:lang w:bidi="ar-EG"/>
              </w:rPr>
            </w:pPr>
            <w:r w:rsidRPr="00C41266">
              <w:rPr>
                <w:sz w:val="24"/>
                <w:szCs w:val="24"/>
                <w:lang w:bidi="ar-EG"/>
              </w:rPr>
              <w:t>128</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136</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140</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160</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Chlorides (mg/)</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144</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160</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175</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180</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320</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338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340</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380</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Total alkalinity (mg/l)</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98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112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122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144</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320</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352</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360</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440</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Total hardness (mg/l)</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67</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68</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70</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73</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200</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216</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220</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300</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Ca2+hardaness (mg/l)</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31</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44</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52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71</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120</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139</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140</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140</w:t>
            </w:r>
          </w:p>
        </w:tc>
        <w:tc>
          <w:tcPr>
            <w:tcW w:w="2411" w:type="dxa"/>
            <w:vAlign w:val="center"/>
          </w:tcPr>
          <w:p w:rsidR="00C41266" w:rsidRPr="00C41266" w:rsidRDefault="00C41266" w:rsidP="00C41266">
            <w:pPr>
              <w:pStyle w:val="Header"/>
              <w:jc w:val="right"/>
              <w:rPr>
                <w:sz w:val="24"/>
                <w:szCs w:val="24"/>
                <w:rtl/>
                <w:lang w:bidi="ar-EG"/>
              </w:rPr>
            </w:pPr>
            <w:r w:rsidRPr="00C41266">
              <w:rPr>
                <w:sz w:val="24"/>
                <w:szCs w:val="24"/>
                <w:lang w:bidi="ar-EG"/>
              </w:rPr>
              <w:t xml:space="preserve">Mg2+hardaness(mg/l) </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26.8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27.2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28</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29.2</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80</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86.4</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88</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120</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Calcium (mg/l)</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6.2</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8.8</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10.4</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71</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24</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27.8</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33.6</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33.6</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Magnesium (mg/l)</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0.025</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0.031</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0.2</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2.94</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0.023</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0.023</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0.028</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0.758</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Iron (mg/l)</w:t>
            </w:r>
          </w:p>
        </w:tc>
      </w:tr>
      <w:tr w:rsidR="00C41266" w:rsidRPr="00C41266" w:rsidTr="002C5DF7">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0.0</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0.0</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0.0</w:t>
            </w:r>
          </w:p>
        </w:tc>
        <w:tc>
          <w:tcPr>
            <w:tcW w:w="1134" w:type="dxa"/>
            <w:vAlign w:val="center"/>
          </w:tcPr>
          <w:p w:rsidR="00C41266" w:rsidRPr="00C41266" w:rsidRDefault="00C41266" w:rsidP="00C41266">
            <w:pPr>
              <w:pStyle w:val="Header"/>
              <w:jc w:val="center"/>
              <w:rPr>
                <w:sz w:val="24"/>
                <w:szCs w:val="24"/>
                <w:lang w:bidi="ar-EG"/>
              </w:rPr>
            </w:pPr>
            <w:r w:rsidRPr="00C41266">
              <w:rPr>
                <w:sz w:val="24"/>
                <w:szCs w:val="24"/>
                <w:lang w:bidi="ar-EG"/>
              </w:rPr>
              <w:t>0.0</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0.032</w:t>
            </w:r>
          </w:p>
        </w:tc>
        <w:tc>
          <w:tcPr>
            <w:tcW w:w="993" w:type="dxa"/>
            <w:vAlign w:val="center"/>
          </w:tcPr>
          <w:p w:rsidR="00C41266" w:rsidRPr="00C41266" w:rsidRDefault="00C41266" w:rsidP="00C41266">
            <w:pPr>
              <w:pStyle w:val="Header"/>
              <w:jc w:val="center"/>
              <w:rPr>
                <w:sz w:val="24"/>
                <w:szCs w:val="24"/>
                <w:lang w:bidi="ar-EG"/>
              </w:rPr>
            </w:pPr>
            <w:r w:rsidRPr="00C41266">
              <w:rPr>
                <w:sz w:val="24"/>
                <w:szCs w:val="24"/>
                <w:lang w:bidi="ar-EG"/>
              </w:rPr>
              <w:t>0.1</w:t>
            </w:r>
          </w:p>
        </w:tc>
        <w:tc>
          <w:tcPr>
            <w:tcW w:w="992" w:type="dxa"/>
            <w:vAlign w:val="center"/>
          </w:tcPr>
          <w:p w:rsidR="00C41266" w:rsidRPr="00C41266" w:rsidRDefault="00C41266" w:rsidP="00C41266">
            <w:pPr>
              <w:pStyle w:val="Header"/>
              <w:jc w:val="center"/>
              <w:rPr>
                <w:sz w:val="24"/>
                <w:szCs w:val="24"/>
                <w:lang w:bidi="ar-EG"/>
              </w:rPr>
            </w:pPr>
            <w:r w:rsidRPr="00C41266">
              <w:rPr>
                <w:sz w:val="24"/>
                <w:szCs w:val="24"/>
                <w:lang w:bidi="ar-EG"/>
              </w:rPr>
              <w:t>0.3</w:t>
            </w:r>
          </w:p>
        </w:tc>
        <w:tc>
          <w:tcPr>
            <w:tcW w:w="1417" w:type="dxa"/>
            <w:vAlign w:val="center"/>
          </w:tcPr>
          <w:p w:rsidR="00C41266" w:rsidRPr="00C41266" w:rsidRDefault="00C41266" w:rsidP="00C41266">
            <w:pPr>
              <w:pStyle w:val="Header"/>
              <w:jc w:val="center"/>
              <w:rPr>
                <w:sz w:val="24"/>
                <w:szCs w:val="24"/>
                <w:lang w:bidi="ar-EG"/>
              </w:rPr>
            </w:pPr>
            <w:r w:rsidRPr="00C41266">
              <w:rPr>
                <w:sz w:val="24"/>
                <w:szCs w:val="24"/>
                <w:lang w:bidi="ar-EG"/>
              </w:rPr>
              <w:t>0.690</w:t>
            </w:r>
          </w:p>
        </w:tc>
        <w:tc>
          <w:tcPr>
            <w:tcW w:w="2411" w:type="dxa"/>
            <w:vAlign w:val="center"/>
          </w:tcPr>
          <w:p w:rsidR="00C41266" w:rsidRPr="00C41266" w:rsidRDefault="00C41266" w:rsidP="00C41266">
            <w:pPr>
              <w:pStyle w:val="Header"/>
              <w:jc w:val="center"/>
              <w:rPr>
                <w:sz w:val="24"/>
                <w:szCs w:val="24"/>
                <w:lang w:bidi="ar-EG"/>
              </w:rPr>
            </w:pPr>
            <w:r w:rsidRPr="00C41266">
              <w:rPr>
                <w:sz w:val="24"/>
                <w:szCs w:val="24"/>
                <w:lang w:bidi="ar-EG"/>
              </w:rPr>
              <w:t>Manganese (mg/l)</w:t>
            </w:r>
          </w:p>
        </w:tc>
      </w:tr>
    </w:tbl>
    <w:p w:rsidR="00A81C6A" w:rsidRDefault="00642A3E" w:rsidP="000607C3">
      <w:pPr>
        <w:bidi w:val="0"/>
        <w:spacing w:line="240" w:lineRule="auto"/>
        <w:ind w:firstLine="567"/>
        <w:jc w:val="both"/>
        <w:rPr>
          <w:rFonts w:asciiTheme="majorBidi" w:hAnsiTheme="majorBidi" w:cstheme="majorBidi"/>
          <w:sz w:val="24"/>
          <w:szCs w:val="24"/>
          <w:lang w:bidi="ar-EG"/>
        </w:rPr>
      </w:pPr>
      <w:r w:rsidRPr="00AB0FF2">
        <w:rPr>
          <w:rFonts w:asciiTheme="majorBidi" w:hAnsiTheme="majorBidi" w:cstheme="majorBidi"/>
          <w:sz w:val="24"/>
          <w:szCs w:val="24"/>
          <w:lang w:bidi="ar-EG"/>
        </w:rPr>
        <w:lastRenderedPageBreak/>
        <w:t>The effect of pretreatment of well water and Nile river water by natural rubber-carbon black (NR-CB)</w:t>
      </w:r>
      <w:r w:rsidR="000607C3">
        <w:rPr>
          <w:rFonts w:asciiTheme="majorBidi" w:hAnsiTheme="majorBidi" w:cstheme="majorBidi"/>
          <w:sz w:val="24"/>
          <w:szCs w:val="24"/>
          <w:lang w:bidi="ar-EG"/>
        </w:rPr>
        <w:t xml:space="preserve"> </w:t>
      </w:r>
      <w:proofErr w:type="spellStart"/>
      <w:r w:rsidRPr="00AB0FF2">
        <w:rPr>
          <w:rFonts w:asciiTheme="majorBidi" w:hAnsiTheme="majorBidi" w:cstheme="majorBidi"/>
          <w:sz w:val="24"/>
          <w:szCs w:val="24"/>
          <w:lang w:bidi="ar-EG"/>
        </w:rPr>
        <w:t>nanocompositeat</w:t>
      </w:r>
      <w:proofErr w:type="spellEnd"/>
      <w:r w:rsidRPr="00AB0FF2">
        <w:rPr>
          <w:rFonts w:asciiTheme="majorBidi" w:hAnsiTheme="majorBidi" w:cstheme="majorBidi"/>
          <w:sz w:val="24"/>
          <w:szCs w:val="24"/>
          <w:lang w:bidi="ar-EG"/>
        </w:rPr>
        <w:t xml:space="preserve"> different times, after 1 h, 2 h and 3 h, </w:t>
      </w:r>
      <w:r w:rsidR="00A81C6A" w:rsidRPr="00AB0FF2">
        <w:rPr>
          <w:rFonts w:asciiTheme="majorBidi" w:hAnsiTheme="majorBidi" w:cstheme="majorBidi"/>
          <w:sz w:val="24"/>
          <w:szCs w:val="24"/>
          <w:lang w:bidi="ar-EG"/>
        </w:rPr>
        <w:t>resulted in reduction of some physical and chemical parameters of water often to safe levels (Table 2). Pretreatment of well</w:t>
      </w:r>
      <w:r w:rsidR="000607C3">
        <w:rPr>
          <w:rFonts w:asciiTheme="majorBidi" w:hAnsiTheme="majorBidi" w:cstheme="majorBidi"/>
          <w:sz w:val="24"/>
          <w:szCs w:val="24"/>
          <w:lang w:bidi="ar-EG"/>
        </w:rPr>
        <w:t xml:space="preserve"> </w:t>
      </w:r>
      <w:r w:rsidR="00A81C6A" w:rsidRPr="00F033BB">
        <w:rPr>
          <w:rFonts w:asciiTheme="majorBidi" w:hAnsiTheme="majorBidi" w:cstheme="majorBidi"/>
          <w:sz w:val="24"/>
          <w:szCs w:val="24"/>
          <w:lang w:bidi="ar-EG"/>
        </w:rPr>
        <w:t xml:space="preserve">Water with NR-CB </w:t>
      </w:r>
      <w:proofErr w:type="spellStart"/>
      <w:r w:rsidR="00A81C6A" w:rsidRPr="00F033BB">
        <w:rPr>
          <w:rFonts w:asciiTheme="majorBidi" w:hAnsiTheme="majorBidi" w:cstheme="majorBidi"/>
          <w:sz w:val="24"/>
          <w:szCs w:val="24"/>
          <w:lang w:bidi="ar-EG"/>
        </w:rPr>
        <w:t>nanocomposite</w:t>
      </w:r>
      <w:proofErr w:type="spellEnd"/>
      <w:r w:rsidR="00A81C6A" w:rsidRPr="00F033BB">
        <w:rPr>
          <w:rFonts w:asciiTheme="majorBidi" w:hAnsiTheme="majorBidi" w:cstheme="majorBidi"/>
          <w:sz w:val="24"/>
          <w:szCs w:val="24"/>
          <w:lang w:bidi="ar-EG"/>
        </w:rPr>
        <w:t xml:space="preserve"> reduced</w:t>
      </w:r>
      <w:r w:rsidR="000607C3">
        <w:rPr>
          <w:rFonts w:asciiTheme="majorBidi" w:hAnsiTheme="majorBidi" w:cstheme="majorBidi"/>
          <w:sz w:val="24"/>
          <w:szCs w:val="24"/>
          <w:lang w:bidi="ar-EG"/>
        </w:rPr>
        <w:t xml:space="preserve"> </w:t>
      </w:r>
      <w:r w:rsidR="00F033BB" w:rsidRPr="00F033BB">
        <w:rPr>
          <w:rFonts w:asciiTheme="majorBidi" w:hAnsiTheme="majorBidi" w:cstheme="majorBidi"/>
          <w:sz w:val="24"/>
          <w:szCs w:val="24"/>
          <w:lang w:bidi="ar-EG"/>
        </w:rPr>
        <w:t>total hardness from 440 mg/l</w:t>
      </w:r>
      <w:r w:rsidR="000607C3">
        <w:rPr>
          <w:rFonts w:asciiTheme="majorBidi" w:hAnsiTheme="majorBidi" w:cstheme="majorBidi"/>
          <w:sz w:val="24"/>
          <w:szCs w:val="24"/>
          <w:lang w:bidi="ar-EG"/>
        </w:rPr>
        <w:t xml:space="preserve"> </w:t>
      </w:r>
      <w:r w:rsidR="00A81C6A" w:rsidRPr="00A81C6A">
        <w:rPr>
          <w:rFonts w:asciiTheme="majorBidi" w:hAnsiTheme="majorBidi" w:cstheme="majorBidi"/>
          <w:sz w:val="24"/>
          <w:szCs w:val="24"/>
          <w:lang w:bidi="ar-EG"/>
        </w:rPr>
        <w:t xml:space="preserve">to 320 mg/l after 3 h. Calcium, magnesium, iron and manganese content of well water reduced to safe level after </w:t>
      </w:r>
      <w:r w:rsidR="000607C3">
        <w:rPr>
          <w:rFonts w:asciiTheme="majorBidi" w:hAnsiTheme="majorBidi" w:cstheme="majorBidi"/>
          <w:sz w:val="24"/>
          <w:szCs w:val="24"/>
          <w:lang w:bidi="ar-EG"/>
        </w:rPr>
        <w:t>pre</w:t>
      </w:r>
      <w:r w:rsidR="00A81C6A" w:rsidRPr="00A81C6A">
        <w:rPr>
          <w:rFonts w:asciiTheme="majorBidi" w:hAnsiTheme="majorBidi" w:cstheme="majorBidi"/>
          <w:sz w:val="24"/>
          <w:szCs w:val="24"/>
          <w:lang w:bidi="ar-EG"/>
        </w:rPr>
        <w:t xml:space="preserve">treatment with NR-CB </w:t>
      </w:r>
      <w:proofErr w:type="spellStart"/>
      <w:r w:rsidR="00A81C6A" w:rsidRPr="00A81C6A">
        <w:rPr>
          <w:rFonts w:asciiTheme="majorBidi" w:hAnsiTheme="majorBidi" w:cstheme="majorBidi"/>
          <w:sz w:val="24"/>
          <w:szCs w:val="24"/>
          <w:lang w:bidi="ar-EG"/>
        </w:rPr>
        <w:t>nanocomposite</w:t>
      </w:r>
      <w:proofErr w:type="spellEnd"/>
      <w:r w:rsidR="00A81C6A" w:rsidRPr="00A81C6A">
        <w:rPr>
          <w:rFonts w:asciiTheme="majorBidi" w:hAnsiTheme="majorBidi" w:cstheme="majorBidi"/>
          <w:sz w:val="24"/>
          <w:szCs w:val="24"/>
          <w:lang w:bidi="ar-EG"/>
        </w:rPr>
        <w:t>. Calcium reduced from 120 mg/l to 80 mg/l, magnesium from 33.6 mg/l to 24 mg/l, iron from 0.758 mg/l to 0.023</w:t>
      </w:r>
      <w:r w:rsidR="000607C3">
        <w:rPr>
          <w:rFonts w:asciiTheme="majorBidi" w:hAnsiTheme="majorBidi" w:cstheme="majorBidi"/>
          <w:sz w:val="24"/>
          <w:szCs w:val="24"/>
          <w:lang w:bidi="ar-EG"/>
        </w:rPr>
        <w:t xml:space="preserve"> </w:t>
      </w:r>
      <w:r w:rsidR="00A81C6A" w:rsidRPr="00A81C6A">
        <w:rPr>
          <w:rFonts w:asciiTheme="majorBidi" w:hAnsiTheme="majorBidi" w:cstheme="majorBidi"/>
          <w:sz w:val="24"/>
          <w:szCs w:val="24"/>
          <w:lang w:bidi="ar-EG"/>
        </w:rPr>
        <w:t xml:space="preserve">mg/l and manganese from 0.690 mg/l to 0.032 mg/l after 3 h. </w:t>
      </w:r>
      <w:r w:rsidR="000607C3">
        <w:rPr>
          <w:rFonts w:asciiTheme="majorBidi" w:hAnsiTheme="majorBidi" w:cstheme="majorBidi"/>
          <w:sz w:val="24"/>
          <w:szCs w:val="24"/>
          <w:lang w:bidi="ar-EG"/>
        </w:rPr>
        <w:t>Pret</w:t>
      </w:r>
      <w:r w:rsidR="00A81C6A" w:rsidRPr="00A81C6A">
        <w:rPr>
          <w:rFonts w:asciiTheme="majorBidi" w:hAnsiTheme="majorBidi" w:cstheme="majorBidi"/>
          <w:sz w:val="24"/>
          <w:szCs w:val="24"/>
          <w:lang w:bidi="ar-EG"/>
        </w:rPr>
        <w:t xml:space="preserve">reatment of Nile river water reduced </w:t>
      </w:r>
      <w:r w:rsidR="000607C3">
        <w:rPr>
          <w:rFonts w:asciiTheme="majorBidi" w:hAnsiTheme="majorBidi" w:cstheme="majorBidi"/>
          <w:sz w:val="24"/>
          <w:szCs w:val="24"/>
          <w:lang w:bidi="ar-EG"/>
        </w:rPr>
        <w:t>c</w:t>
      </w:r>
      <w:r w:rsidR="00A81C6A" w:rsidRPr="00A81C6A">
        <w:rPr>
          <w:rFonts w:asciiTheme="majorBidi" w:hAnsiTheme="majorBidi" w:cstheme="majorBidi"/>
          <w:sz w:val="24"/>
          <w:szCs w:val="24"/>
          <w:lang w:bidi="ar-EG"/>
        </w:rPr>
        <w:t>alcium hardness from 73 mg/l to 67 mg/l, magnesium from 71 mg/l to 6.2 mg/l and iron from 2.94 mg/l to 0.025 mg/l after 3 h to permissible limits. Turbidity reduced from 6.1 NTU to 1.2 NTU for well water and from 5.9 NTU to 1UNT for Nile river water.</w:t>
      </w:r>
    </w:p>
    <w:p w:rsidR="00A81C6A" w:rsidRDefault="00A81C6A" w:rsidP="00F163F6">
      <w:pPr>
        <w:bidi w:val="0"/>
        <w:spacing w:line="240" w:lineRule="auto"/>
        <w:ind w:firstLine="567"/>
        <w:jc w:val="both"/>
        <w:rPr>
          <w:rFonts w:asciiTheme="majorBidi" w:hAnsiTheme="majorBidi" w:cstheme="majorBidi"/>
          <w:sz w:val="24"/>
          <w:szCs w:val="24"/>
          <w:lang w:bidi="ar-EG"/>
        </w:rPr>
      </w:pPr>
      <w:r w:rsidRPr="00A81C6A">
        <w:rPr>
          <w:rFonts w:asciiTheme="majorBidi" w:hAnsiTheme="majorBidi" w:cstheme="majorBidi"/>
          <w:sz w:val="24"/>
          <w:szCs w:val="24"/>
          <w:lang w:bidi="ar-EG"/>
        </w:rPr>
        <w:t xml:space="preserve">Data in table 3 showed that NR-CB </w:t>
      </w:r>
      <w:proofErr w:type="spellStart"/>
      <w:r w:rsidRPr="00A81C6A">
        <w:rPr>
          <w:rFonts w:asciiTheme="majorBidi" w:hAnsiTheme="majorBidi" w:cstheme="majorBidi"/>
          <w:sz w:val="24"/>
          <w:szCs w:val="24"/>
          <w:lang w:bidi="ar-EG"/>
        </w:rPr>
        <w:t>nanocomposite</w:t>
      </w:r>
      <w:proofErr w:type="spellEnd"/>
      <w:r w:rsidRPr="00A81C6A">
        <w:rPr>
          <w:rFonts w:asciiTheme="majorBidi" w:hAnsiTheme="majorBidi" w:cstheme="majorBidi"/>
          <w:sz w:val="24"/>
          <w:szCs w:val="24"/>
          <w:lang w:bidi="ar-EG"/>
        </w:rPr>
        <w:t xml:space="preserve"> are able to reduce biological pollutants in water such as certain indicator bacteria. Pretreatment of well water with NR-CB </w:t>
      </w:r>
      <w:proofErr w:type="spellStart"/>
      <w:r w:rsidRPr="00A81C6A">
        <w:rPr>
          <w:rFonts w:asciiTheme="majorBidi" w:hAnsiTheme="majorBidi" w:cstheme="majorBidi"/>
          <w:sz w:val="24"/>
          <w:szCs w:val="24"/>
          <w:lang w:bidi="ar-EG"/>
        </w:rPr>
        <w:t>nanocomposite</w:t>
      </w:r>
      <w:proofErr w:type="spellEnd"/>
      <w:r w:rsidRPr="00A81C6A">
        <w:rPr>
          <w:rFonts w:asciiTheme="majorBidi" w:hAnsiTheme="majorBidi" w:cstheme="majorBidi"/>
          <w:sz w:val="24"/>
          <w:szCs w:val="24"/>
          <w:lang w:bidi="ar-EG"/>
        </w:rPr>
        <w:t xml:space="preserve"> reduced total bacterial count (CFU/ml) from 2.85 X 10</w:t>
      </w:r>
      <w:r w:rsidRPr="00A81C6A">
        <w:rPr>
          <w:rFonts w:asciiTheme="majorBidi" w:hAnsiTheme="majorBidi" w:cstheme="majorBidi"/>
          <w:sz w:val="24"/>
          <w:szCs w:val="24"/>
          <w:vertAlign w:val="superscript"/>
          <w:lang w:bidi="ar-EG"/>
        </w:rPr>
        <w:t>2</w:t>
      </w:r>
      <w:r w:rsidRPr="00A81C6A">
        <w:rPr>
          <w:rFonts w:asciiTheme="majorBidi" w:hAnsiTheme="majorBidi" w:cstheme="majorBidi"/>
          <w:sz w:val="24"/>
          <w:szCs w:val="24"/>
          <w:lang w:bidi="ar-EG"/>
        </w:rPr>
        <w:t xml:space="preserve"> to 0. 2 X 10</w:t>
      </w:r>
      <w:r w:rsidRPr="00A81C6A">
        <w:rPr>
          <w:rFonts w:asciiTheme="majorBidi" w:hAnsiTheme="majorBidi" w:cstheme="majorBidi"/>
          <w:sz w:val="24"/>
          <w:szCs w:val="24"/>
          <w:vertAlign w:val="superscript"/>
          <w:lang w:bidi="ar-EG"/>
        </w:rPr>
        <w:t>2</w:t>
      </w:r>
      <w:r w:rsidRPr="00A81C6A">
        <w:rPr>
          <w:rFonts w:asciiTheme="majorBidi" w:hAnsiTheme="majorBidi" w:cstheme="majorBidi"/>
          <w:sz w:val="24"/>
          <w:szCs w:val="24"/>
          <w:lang w:bidi="ar-EG"/>
        </w:rPr>
        <w:t>, total</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 xml:space="preserve"> </w:t>
      </w:r>
      <w:proofErr w:type="spellStart"/>
      <w:r w:rsidRPr="00A81C6A">
        <w:rPr>
          <w:rFonts w:asciiTheme="majorBidi" w:hAnsiTheme="majorBidi" w:cstheme="majorBidi"/>
          <w:sz w:val="24"/>
          <w:szCs w:val="24"/>
          <w:lang w:bidi="ar-EG"/>
        </w:rPr>
        <w:t>coliform</w:t>
      </w:r>
      <w:proofErr w:type="spellEnd"/>
      <w:r w:rsidRPr="00A81C6A">
        <w:rPr>
          <w:rFonts w:asciiTheme="majorBidi" w:hAnsiTheme="majorBidi" w:cstheme="majorBidi"/>
          <w:sz w:val="24"/>
          <w:szCs w:val="24"/>
          <w:lang w:bidi="ar-EG"/>
        </w:rPr>
        <w:t xml:space="preserve"> </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(MPN/100</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ml)</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 xml:space="preserve"> </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 xml:space="preserve">from </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5.1</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 xml:space="preserve"> to</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 xml:space="preserve">&lt;1.1, </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fecal</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 xml:space="preserve"> </w:t>
      </w:r>
      <w:proofErr w:type="spellStart"/>
      <w:r w:rsidRPr="00A81C6A">
        <w:rPr>
          <w:rFonts w:asciiTheme="majorBidi" w:hAnsiTheme="majorBidi" w:cstheme="majorBidi"/>
          <w:sz w:val="24"/>
          <w:szCs w:val="24"/>
          <w:lang w:bidi="ar-EG"/>
        </w:rPr>
        <w:t>coliform</w:t>
      </w:r>
      <w:proofErr w:type="spellEnd"/>
      <w:r w:rsidRPr="00A81C6A">
        <w:rPr>
          <w:rFonts w:asciiTheme="majorBidi" w:hAnsiTheme="majorBidi" w:cstheme="majorBidi"/>
          <w:sz w:val="24"/>
          <w:szCs w:val="24"/>
          <w:lang w:bidi="ar-EG"/>
        </w:rPr>
        <w:t xml:space="preserve"> </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 xml:space="preserve">from </w:t>
      </w:r>
      <w:r w:rsidR="00F163F6">
        <w:rPr>
          <w:rFonts w:asciiTheme="majorBidi" w:hAnsiTheme="majorBidi" w:cstheme="majorBidi"/>
          <w:sz w:val="24"/>
          <w:szCs w:val="24"/>
          <w:lang w:bidi="ar-EG"/>
        </w:rPr>
        <w:t xml:space="preserve"> </w:t>
      </w:r>
      <w:r w:rsidRPr="00A81C6A">
        <w:rPr>
          <w:rFonts w:asciiTheme="majorBidi" w:hAnsiTheme="majorBidi" w:cstheme="majorBidi"/>
          <w:sz w:val="24"/>
          <w:szCs w:val="24"/>
          <w:lang w:bidi="ar-EG"/>
        </w:rPr>
        <w:t>2.2</w:t>
      </w:r>
      <w:r w:rsidR="00F163F6">
        <w:rPr>
          <w:rFonts w:asciiTheme="majorBidi" w:hAnsiTheme="majorBidi" w:cstheme="majorBidi"/>
          <w:sz w:val="24"/>
          <w:szCs w:val="24"/>
          <w:lang w:bidi="ar-EG"/>
        </w:rPr>
        <w:t xml:space="preserve">  </w:t>
      </w:r>
      <w:r w:rsidR="00F163F6" w:rsidRPr="00A81C6A">
        <w:rPr>
          <w:rFonts w:asciiTheme="majorBidi" w:hAnsiTheme="majorBidi" w:cstheme="majorBidi"/>
          <w:sz w:val="24"/>
          <w:szCs w:val="24"/>
          <w:lang w:bidi="ar-EG"/>
        </w:rPr>
        <w:t xml:space="preserve">to </w:t>
      </w:r>
      <w:r w:rsidR="00F163F6">
        <w:rPr>
          <w:rFonts w:asciiTheme="majorBidi" w:hAnsiTheme="majorBidi" w:cstheme="majorBidi"/>
          <w:sz w:val="24"/>
          <w:szCs w:val="24"/>
          <w:lang w:bidi="ar-EG"/>
        </w:rPr>
        <w:t xml:space="preserve">  </w:t>
      </w:r>
      <w:r w:rsidR="00F163F6" w:rsidRPr="00A81C6A">
        <w:rPr>
          <w:rFonts w:asciiTheme="majorBidi" w:hAnsiTheme="majorBidi" w:cstheme="majorBidi"/>
          <w:sz w:val="24"/>
          <w:szCs w:val="24"/>
          <w:lang w:bidi="ar-EG"/>
        </w:rPr>
        <w:t xml:space="preserve">&lt; </w:t>
      </w:r>
      <w:r w:rsidR="00F163F6">
        <w:rPr>
          <w:rFonts w:asciiTheme="majorBidi" w:hAnsiTheme="majorBidi" w:cstheme="majorBidi"/>
          <w:sz w:val="24"/>
          <w:szCs w:val="24"/>
          <w:lang w:bidi="ar-EG"/>
        </w:rPr>
        <w:t xml:space="preserve"> </w:t>
      </w:r>
      <w:r w:rsidR="00F163F6" w:rsidRPr="00A81C6A">
        <w:rPr>
          <w:rFonts w:asciiTheme="majorBidi" w:hAnsiTheme="majorBidi" w:cstheme="majorBidi"/>
          <w:sz w:val="24"/>
          <w:szCs w:val="24"/>
          <w:lang w:bidi="ar-EG"/>
        </w:rPr>
        <w:t>1.1.</w:t>
      </w:r>
    </w:p>
    <w:p w:rsidR="00A81C6A" w:rsidRPr="00A81C6A" w:rsidRDefault="00A81C6A" w:rsidP="00A81C6A">
      <w:pPr>
        <w:pStyle w:val="Header"/>
        <w:jc w:val="center"/>
        <w:rPr>
          <w:sz w:val="24"/>
          <w:szCs w:val="24"/>
          <w:rtl/>
          <w:lang w:bidi="ar-EG"/>
        </w:rPr>
      </w:pPr>
      <w:proofErr w:type="gramStart"/>
      <w:r w:rsidRPr="00A81C6A">
        <w:rPr>
          <w:sz w:val="24"/>
          <w:szCs w:val="24"/>
          <w:lang w:bidi="ar-EG"/>
        </w:rPr>
        <w:t>Table 3.</w:t>
      </w:r>
      <w:proofErr w:type="gramEnd"/>
      <w:r w:rsidRPr="00A81C6A">
        <w:rPr>
          <w:sz w:val="24"/>
          <w:szCs w:val="24"/>
          <w:lang w:bidi="ar-EG"/>
        </w:rPr>
        <w:t xml:space="preserve"> Bacterial analysis of </w:t>
      </w:r>
      <w:proofErr w:type="spellStart"/>
      <w:r w:rsidRPr="00A81C6A">
        <w:rPr>
          <w:sz w:val="24"/>
          <w:szCs w:val="24"/>
          <w:lang w:bidi="ar-EG"/>
        </w:rPr>
        <w:t>Sheblanga</w:t>
      </w:r>
      <w:proofErr w:type="spellEnd"/>
      <w:r w:rsidRPr="00A81C6A">
        <w:rPr>
          <w:sz w:val="24"/>
          <w:szCs w:val="24"/>
          <w:lang w:bidi="ar-EG"/>
        </w:rPr>
        <w:t xml:space="preserve"> well water and Nile river water before and after pretreatment with NR-CB </w:t>
      </w:r>
      <w:proofErr w:type="spellStart"/>
      <w:r w:rsidRPr="00A81C6A">
        <w:rPr>
          <w:sz w:val="24"/>
          <w:szCs w:val="24"/>
          <w:lang w:bidi="ar-EG"/>
        </w:rPr>
        <w:t>nanocomposite</w:t>
      </w:r>
      <w:proofErr w:type="spellEnd"/>
    </w:p>
    <w:tbl>
      <w:tblPr>
        <w:tblStyle w:val="TableGrid"/>
        <w:bidiVisual/>
        <w:tblW w:w="10773" w:type="dxa"/>
        <w:tblInd w:w="-1225" w:type="dxa"/>
        <w:tblLook w:val="04A0"/>
      </w:tblPr>
      <w:tblGrid>
        <w:gridCol w:w="1701"/>
        <w:gridCol w:w="1701"/>
        <w:gridCol w:w="1842"/>
        <w:gridCol w:w="1689"/>
        <w:gridCol w:w="1855"/>
        <w:gridCol w:w="1985"/>
      </w:tblGrid>
      <w:tr w:rsidR="00A81C6A" w:rsidRPr="00A81C6A" w:rsidTr="002C5DF7">
        <w:tc>
          <w:tcPr>
            <w:tcW w:w="1701" w:type="dxa"/>
            <w:vMerge w:val="restart"/>
            <w:vAlign w:val="center"/>
          </w:tcPr>
          <w:p w:rsidR="00A81C6A" w:rsidRPr="00A81C6A" w:rsidRDefault="00A81C6A" w:rsidP="00A81C6A">
            <w:pPr>
              <w:pStyle w:val="Header"/>
              <w:jc w:val="center"/>
              <w:rPr>
                <w:sz w:val="24"/>
                <w:szCs w:val="24"/>
                <w:rtl/>
                <w:lang w:bidi="ar-EG"/>
              </w:rPr>
            </w:pPr>
            <w:r w:rsidRPr="00A81C6A">
              <w:rPr>
                <w:sz w:val="24"/>
                <w:szCs w:val="24"/>
                <w:lang w:bidi="ar-EG"/>
              </w:rPr>
              <w:t>WHO  standard</w:t>
            </w:r>
          </w:p>
        </w:tc>
        <w:tc>
          <w:tcPr>
            <w:tcW w:w="3543" w:type="dxa"/>
            <w:gridSpan w:val="2"/>
            <w:vAlign w:val="center"/>
          </w:tcPr>
          <w:p w:rsidR="00A81C6A" w:rsidRPr="00A81C6A" w:rsidRDefault="00A81C6A" w:rsidP="00A81C6A">
            <w:pPr>
              <w:pStyle w:val="Header"/>
              <w:jc w:val="center"/>
              <w:rPr>
                <w:sz w:val="24"/>
                <w:szCs w:val="24"/>
                <w:lang w:bidi="ar-EG"/>
              </w:rPr>
            </w:pPr>
            <w:r w:rsidRPr="00A81C6A">
              <w:rPr>
                <w:sz w:val="24"/>
                <w:szCs w:val="24"/>
                <w:lang w:bidi="ar-EG"/>
              </w:rPr>
              <w:t>Nile river water</w:t>
            </w:r>
          </w:p>
        </w:tc>
        <w:tc>
          <w:tcPr>
            <w:tcW w:w="3544" w:type="dxa"/>
            <w:gridSpan w:val="2"/>
            <w:vAlign w:val="center"/>
          </w:tcPr>
          <w:p w:rsidR="00A81C6A" w:rsidRPr="00A81C6A" w:rsidRDefault="00A81C6A" w:rsidP="00A81C6A">
            <w:pPr>
              <w:pStyle w:val="Header"/>
              <w:jc w:val="center"/>
              <w:rPr>
                <w:sz w:val="24"/>
                <w:szCs w:val="24"/>
                <w:lang w:bidi="ar-EG"/>
              </w:rPr>
            </w:pPr>
            <w:proofErr w:type="spellStart"/>
            <w:r w:rsidRPr="00A81C6A">
              <w:rPr>
                <w:sz w:val="24"/>
                <w:szCs w:val="24"/>
                <w:lang w:bidi="ar-EG"/>
              </w:rPr>
              <w:t>Sheblanga</w:t>
            </w:r>
            <w:proofErr w:type="spellEnd"/>
            <w:r w:rsidRPr="00A81C6A">
              <w:rPr>
                <w:sz w:val="24"/>
                <w:szCs w:val="24"/>
                <w:lang w:bidi="ar-EG"/>
              </w:rPr>
              <w:t xml:space="preserve"> well water</w:t>
            </w:r>
          </w:p>
        </w:tc>
        <w:tc>
          <w:tcPr>
            <w:tcW w:w="1985" w:type="dxa"/>
            <w:vMerge w:val="restart"/>
            <w:vAlign w:val="center"/>
          </w:tcPr>
          <w:p w:rsidR="00A81C6A" w:rsidRPr="00A81C6A" w:rsidRDefault="00A81C6A" w:rsidP="00A81C6A">
            <w:pPr>
              <w:pStyle w:val="Header"/>
              <w:jc w:val="center"/>
              <w:rPr>
                <w:sz w:val="24"/>
                <w:szCs w:val="24"/>
                <w:rtl/>
                <w:lang w:bidi="ar-EG"/>
              </w:rPr>
            </w:pPr>
            <w:r w:rsidRPr="00A81C6A">
              <w:rPr>
                <w:sz w:val="24"/>
                <w:szCs w:val="24"/>
                <w:lang w:bidi="ar-EG"/>
              </w:rPr>
              <w:t>Bacterial count</w:t>
            </w:r>
          </w:p>
        </w:tc>
      </w:tr>
      <w:tr w:rsidR="00A81C6A" w:rsidRPr="00A81C6A" w:rsidTr="002C5DF7">
        <w:tc>
          <w:tcPr>
            <w:tcW w:w="1701" w:type="dxa"/>
            <w:vMerge/>
            <w:vAlign w:val="center"/>
          </w:tcPr>
          <w:p w:rsidR="00A81C6A" w:rsidRPr="00A81C6A" w:rsidRDefault="00A81C6A" w:rsidP="00A81C6A">
            <w:pPr>
              <w:pStyle w:val="Header"/>
              <w:jc w:val="center"/>
              <w:rPr>
                <w:sz w:val="24"/>
                <w:szCs w:val="24"/>
                <w:rtl/>
                <w:lang w:bidi="ar-EG"/>
              </w:rPr>
            </w:pPr>
          </w:p>
        </w:tc>
        <w:tc>
          <w:tcPr>
            <w:tcW w:w="1701" w:type="dxa"/>
            <w:vAlign w:val="center"/>
          </w:tcPr>
          <w:p w:rsidR="00A81C6A" w:rsidRPr="00A81C6A" w:rsidRDefault="00A81C6A" w:rsidP="00A81C6A">
            <w:pPr>
              <w:pStyle w:val="Header"/>
              <w:jc w:val="center"/>
              <w:rPr>
                <w:sz w:val="24"/>
                <w:szCs w:val="24"/>
                <w:lang w:bidi="ar-EG"/>
              </w:rPr>
            </w:pPr>
            <w:r w:rsidRPr="00A81C6A">
              <w:rPr>
                <w:sz w:val="24"/>
                <w:szCs w:val="24"/>
                <w:lang w:bidi="ar-EG"/>
              </w:rPr>
              <w:t>After treatment</w:t>
            </w:r>
          </w:p>
        </w:tc>
        <w:tc>
          <w:tcPr>
            <w:tcW w:w="1842" w:type="dxa"/>
            <w:vAlign w:val="center"/>
          </w:tcPr>
          <w:p w:rsidR="00A81C6A" w:rsidRPr="00A81C6A" w:rsidRDefault="00A81C6A" w:rsidP="00A81C6A">
            <w:pPr>
              <w:pStyle w:val="Header"/>
              <w:jc w:val="center"/>
              <w:rPr>
                <w:sz w:val="24"/>
                <w:szCs w:val="24"/>
                <w:rtl/>
                <w:lang w:bidi="ar-EG"/>
              </w:rPr>
            </w:pPr>
            <w:r w:rsidRPr="00A81C6A">
              <w:rPr>
                <w:sz w:val="24"/>
                <w:szCs w:val="24"/>
                <w:lang w:bidi="ar-EG"/>
              </w:rPr>
              <w:t>Before treatment</w:t>
            </w:r>
          </w:p>
        </w:tc>
        <w:tc>
          <w:tcPr>
            <w:tcW w:w="1689" w:type="dxa"/>
            <w:vAlign w:val="center"/>
          </w:tcPr>
          <w:p w:rsidR="00A81C6A" w:rsidRPr="00A81C6A" w:rsidRDefault="00A81C6A" w:rsidP="00A81C6A">
            <w:pPr>
              <w:pStyle w:val="Header"/>
              <w:jc w:val="center"/>
              <w:rPr>
                <w:sz w:val="24"/>
                <w:szCs w:val="24"/>
                <w:lang w:bidi="ar-EG"/>
              </w:rPr>
            </w:pPr>
            <w:r w:rsidRPr="00A81C6A">
              <w:rPr>
                <w:sz w:val="24"/>
                <w:szCs w:val="24"/>
                <w:lang w:bidi="ar-EG"/>
              </w:rPr>
              <w:t>After treatment</w:t>
            </w:r>
          </w:p>
        </w:tc>
        <w:tc>
          <w:tcPr>
            <w:tcW w:w="1855" w:type="dxa"/>
            <w:vAlign w:val="center"/>
          </w:tcPr>
          <w:p w:rsidR="00A81C6A" w:rsidRPr="00A81C6A" w:rsidRDefault="00A81C6A" w:rsidP="00A81C6A">
            <w:pPr>
              <w:pStyle w:val="Header"/>
              <w:jc w:val="center"/>
              <w:rPr>
                <w:sz w:val="24"/>
                <w:szCs w:val="24"/>
                <w:rtl/>
                <w:lang w:bidi="ar-EG"/>
              </w:rPr>
            </w:pPr>
            <w:r w:rsidRPr="00A81C6A">
              <w:rPr>
                <w:sz w:val="24"/>
                <w:szCs w:val="24"/>
                <w:lang w:bidi="ar-EG"/>
              </w:rPr>
              <w:t>Before treatment</w:t>
            </w:r>
          </w:p>
        </w:tc>
        <w:tc>
          <w:tcPr>
            <w:tcW w:w="1985" w:type="dxa"/>
            <w:vMerge/>
            <w:vAlign w:val="center"/>
          </w:tcPr>
          <w:p w:rsidR="00A81C6A" w:rsidRPr="00A81C6A" w:rsidRDefault="00A81C6A" w:rsidP="00A81C6A">
            <w:pPr>
              <w:pStyle w:val="Header"/>
              <w:jc w:val="center"/>
              <w:rPr>
                <w:sz w:val="24"/>
                <w:szCs w:val="24"/>
                <w:rtl/>
                <w:lang w:bidi="ar-EG"/>
              </w:rPr>
            </w:pPr>
          </w:p>
        </w:tc>
      </w:tr>
      <w:tr w:rsidR="00A81C6A" w:rsidRPr="00A81C6A" w:rsidTr="002C5DF7">
        <w:tc>
          <w:tcPr>
            <w:tcW w:w="1701" w:type="dxa"/>
            <w:vAlign w:val="center"/>
          </w:tcPr>
          <w:p w:rsidR="00A81C6A" w:rsidRPr="00A81C6A" w:rsidRDefault="00A81C6A" w:rsidP="00A81C6A">
            <w:pPr>
              <w:pStyle w:val="Header"/>
              <w:jc w:val="center"/>
              <w:rPr>
                <w:sz w:val="24"/>
                <w:szCs w:val="24"/>
                <w:rtl/>
                <w:lang w:bidi="ar-EG"/>
              </w:rPr>
            </w:pPr>
            <w:r w:rsidRPr="00A81C6A">
              <w:rPr>
                <w:sz w:val="24"/>
                <w:szCs w:val="24"/>
                <w:lang w:bidi="ar-EG"/>
              </w:rPr>
              <w:t>&lt;0.05 x 10</w:t>
            </w:r>
            <w:r w:rsidRPr="00935FA6">
              <w:rPr>
                <w:sz w:val="24"/>
                <w:szCs w:val="24"/>
                <w:vertAlign w:val="superscript"/>
                <w:lang w:bidi="ar-EG"/>
              </w:rPr>
              <w:t>3</w:t>
            </w:r>
          </w:p>
        </w:tc>
        <w:tc>
          <w:tcPr>
            <w:tcW w:w="1701" w:type="dxa"/>
            <w:vAlign w:val="center"/>
          </w:tcPr>
          <w:p w:rsidR="00A81C6A" w:rsidRPr="00A81C6A" w:rsidRDefault="00A81C6A" w:rsidP="00A81C6A">
            <w:pPr>
              <w:pStyle w:val="Header"/>
              <w:jc w:val="center"/>
              <w:rPr>
                <w:sz w:val="24"/>
                <w:szCs w:val="24"/>
                <w:lang w:bidi="ar-EG"/>
              </w:rPr>
            </w:pPr>
            <w:r w:rsidRPr="00A81C6A">
              <w:rPr>
                <w:sz w:val="24"/>
                <w:szCs w:val="24"/>
                <w:lang w:bidi="ar-EG"/>
              </w:rPr>
              <w:t>0. 53 x 10</w:t>
            </w:r>
            <w:r w:rsidRPr="000607C3">
              <w:rPr>
                <w:sz w:val="24"/>
                <w:szCs w:val="24"/>
                <w:vertAlign w:val="superscript"/>
                <w:lang w:bidi="ar-EG"/>
              </w:rPr>
              <w:t>2</w:t>
            </w:r>
          </w:p>
        </w:tc>
        <w:tc>
          <w:tcPr>
            <w:tcW w:w="1842" w:type="dxa"/>
            <w:vAlign w:val="center"/>
          </w:tcPr>
          <w:p w:rsidR="00A81C6A" w:rsidRPr="00A81C6A" w:rsidRDefault="00A81C6A" w:rsidP="00A81C6A">
            <w:pPr>
              <w:pStyle w:val="Header"/>
              <w:jc w:val="center"/>
              <w:rPr>
                <w:sz w:val="24"/>
                <w:szCs w:val="24"/>
                <w:lang w:bidi="ar-EG"/>
              </w:rPr>
            </w:pPr>
            <w:r w:rsidRPr="00A81C6A">
              <w:rPr>
                <w:sz w:val="24"/>
                <w:szCs w:val="24"/>
                <w:lang w:bidi="ar-EG"/>
              </w:rPr>
              <w:t>1.3 x 10</w:t>
            </w:r>
            <w:r w:rsidRPr="000607C3">
              <w:rPr>
                <w:sz w:val="24"/>
                <w:szCs w:val="24"/>
                <w:vertAlign w:val="superscript"/>
                <w:lang w:bidi="ar-EG"/>
              </w:rPr>
              <w:t>3</w:t>
            </w:r>
          </w:p>
        </w:tc>
        <w:tc>
          <w:tcPr>
            <w:tcW w:w="1689" w:type="dxa"/>
            <w:vAlign w:val="center"/>
          </w:tcPr>
          <w:p w:rsidR="00A81C6A" w:rsidRPr="00A81C6A" w:rsidRDefault="00A81C6A" w:rsidP="00A81C6A">
            <w:pPr>
              <w:pStyle w:val="Header"/>
              <w:jc w:val="center"/>
              <w:rPr>
                <w:sz w:val="24"/>
                <w:szCs w:val="24"/>
                <w:lang w:bidi="ar-EG"/>
              </w:rPr>
            </w:pPr>
            <w:r w:rsidRPr="00A81C6A">
              <w:rPr>
                <w:sz w:val="24"/>
                <w:szCs w:val="24"/>
                <w:lang w:bidi="ar-EG"/>
              </w:rPr>
              <w:t>0. 11 x 10</w:t>
            </w:r>
            <w:r w:rsidRPr="000607C3">
              <w:rPr>
                <w:sz w:val="24"/>
                <w:szCs w:val="24"/>
                <w:vertAlign w:val="superscript"/>
                <w:lang w:bidi="ar-EG"/>
              </w:rPr>
              <w:t>2</w:t>
            </w:r>
          </w:p>
        </w:tc>
        <w:tc>
          <w:tcPr>
            <w:tcW w:w="1855" w:type="dxa"/>
            <w:vAlign w:val="center"/>
          </w:tcPr>
          <w:p w:rsidR="00A81C6A" w:rsidRPr="00A81C6A" w:rsidRDefault="00A81C6A" w:rsidP="00A81C6A">
            <w:pPr>
              <w:pStyle w:val="Header"/>
              <w:jc w:val="center"/>
              <w:rPr>
                <w:sz w:val="24"/>
                <w:szCs w:val="24"/>
                <w:rtl/>
                <w:lang w:bidi="ar-EG"/>
              </w:rPr>
            </w:pPr>
            <w:r w:rsidRPr="00A81C6A">
              <w:rPr>
                <w:sz w:val="24"/>
                <w:szCs w:val="24"/>
                <w:lang w:bidi="ar-EG"/>
              </w:rPr>
              <w:t>0. 73 x 10</w:t>
            </w:r>
            <w:r w:rsidRPr="000607C3">
              <w:rPr>
                <w:sz w:val="24"/>
                <w:szCs w:val="24"/>
                <w:vertAlign w:val="superscript"/>
                <w:lang w:bidi="ar-EG"/>
              </w:rPr>
              <w:t>2</w:t>
            </w:r>
          </w:p>
        </w:tc>
        <w:tc>
          <w:tcPr>
            <w:tcW w:w="1985" w:type="dxa"/>
            <w:vAlign w:val="center"/>
          </w:tcPr>
          <w:p w:rsidR="00A81C6A" w:rsidRPr="00A81C6A" w:rsidRDefault="00A81C6A" w:rsidP="00A81C6A">
            <w:pPr>
              <w:pStyle w:val="Header"/>
              <w:jc w:val="center"/>
              <w:rPr>
                <w:sz w:val="24"/>
                <w:szCs w:val="24"/>
                <w:lang w:bidi="ar-EG"/>
              </w:rPr>
            </w:pPr>
            <w:r w:rsidRPr="00A81C6A">
              <w:rPr>
                <w:sz w:val="24"/>
                <w:szCs w:val="24"/>
                <w:lang w:bidi="ar-EG"/>
              </w:rPr>
              <w:t>Total bacterial count at 22 ºC (CFU/ml)</w:t>
            </w:r>
          </w:p>
        </w:tc>
      </w:tr>
      <w:tr w:rsidR="00A81C6A" w:rsidTr="002C5DF7">
        <w:tc>
          <w:tcPr>
            <w:tcW w:w="1701" w:type="dxa"/>
            <w:vAlign w:val="center"/>
          </w:tcPr>
          <w:p w:rsidR="00A81C6A" w:rsidRDefault="00A81C6A" w:rsidP="002C5DF7">
            <w:pPr>
              <w:jc w:val="center"/>
              <w:rPr>
                <w:rtl/>
                <w:lang w:bidi="ar-EG"/>
              </w:rPr>
            </w:pPr>
            <w:r>
              <w:rPr>
                <w:rFonts w:asciiTheme="minorBidi" w:hAnsiTheme="minorBidi"/>
                <w:lang w:bidi="ar-EG"/>
              </w:rPr>
              <w:t>&lt;0.05 x 10</w:t>
            </w:r>
            <w:r w:rsidRPr="009F36F4">
              <w:rPr>
                <w:rFonts w:asciiTheme="minorBidi" w:hAnsiTheme="minorBidi"/>
                <w:vertAlign w:val="superscript"/>
                <w:lang w:bidi="ar-EG"/>
              </w:rPr>
              <w:t>3</w:t>
            </w:r>
          </w:p>
        </w:tc>
        <w:tc>
          <w:tcPr>
            <w:tcW w:w="1701" w:type="dxa"/>
            <w:vAlign w:val="center"/>
          </w:tcPr>
          <w:p w:rsidR="00A81C6A" w:rsidRDefault="00A81C6A" w:rsidP="002C5DF7">
            <w:pPr>
              <w:jc w:val="center"/>
              <w:rPr>
                <w:rtl/>
                <w:lang w:bidi="ar-EG"/>
              </w:rPr>
            </w:pPr>
            <w:r>
              <w:rPr>
                <w:lang w:bidi="ar-EG"/>
              </w:rPr>
              <w:t>0.69 x 10</w:t>
            </w:r>
            <w:r w:rsidRPr="009F36F4">
              <w:rPr>
                <w:vertAlign w:val="superscript"/>
                <w:lang w:bidi="ar-EG"/>
              </w:rPr>
              <w:t>3</w:t>
            </w:r>
          </w:p>
        </w:tc>
        <w:tc>
          <w:tcPr>
            <w:tcW w:w="1842" w:type="dxa"/>
            <w:vAlign w:val="center"/>
          </w:tcPr>
          <w:p w:rsidR="00A81C6A" w:rsidRDefault="00A81C6A" w:rsidP="002C5DF7">
            <w:pPr>
              <w:jc w:val="center"/>
              <w:rPr>
                <w:rtl/>
                <w:lang w:bidi="ar-EG"/>
              </w:rPr>
            </w:pPr>
            <w:r>
              <w:rPr>
                <w:lang w:bidi="ar-EG"/>
              </w:rPr>
              <w:t>2.75 x 10</w:t>
            </w:r>
            <w:r w:rsidRPr="009F36F4">
              <w:rPr>
                <w:vertAlign w:val="superscript"/>
                <w:lang w:bidi="ar-EG"/>
              </w:rPr>
              <w:t>3</w:t>
            </w:r>
          </w:p>
        </w:tc>
        <w:tc>
          <w:tcPr>
            <w:tcW w:w="1689" w:type="dxa"/>
            <w:vAlign w:val="center"/>
          </w:tcPr>
          <w:p w:rsidR="00A81C6A" w:rsidRDefault="00A81C6A" w:rsidP="002C5DF7">
            <w:pPr>
              <w:jc w:val="center"/>
              <w:rPr>
                <w:rtl/>
                <w:lang w:bidi="ar-EG"/>
              </w:rPr>
            </w:pPr>
            <w:r>
              <w:rPr>
                <w:lang w:bidi="ar-EG"/>
              </w:rPr>
              <w:t>0. 20 x 10</w:t>
            </w:r>
            <w:r>
              <w:rPr>
                <w:vertAlign w:val="superscript"/>
                <w:lang w:bidi="ar-EG"/>
              </w:rPr>
              <w:t>2</w:t>
            </w:r>
          </w:p>
        </w:tc>
        <w:tc>
          <w:tcPr>
            <w:tcW w:w="1855" w:type="dxa"/>
            <w:vAlign w:val="center"/>
          </w:tcPr>
          <w:p w:rsidR="00A81C6A" w:rsidRDefault="00A81C6A" w:rsidP="002C5DF7">
            <w:pPr>
              <w:bidi w:val="0"/>
              <w:jc w:val="center"/>
              <w:rPr>
                <w:rtl/>
                <w:lang w:bidi="ar-EG"/>
              </w:rPr>
            </w:pPr>
            <w:r>
              <w:rPr>
                <w:lang w:bidi="ar-EG"/>
              </w:rPr>
              <w:t>2.85 x 10</w:t>
            </w:r>
            <w:r>
              <w:rPr>
                <w:vertAlign w:val="superscript"/>
                <w:lang w:bidi="ar-EG"/>
              </w:rPr>
              <w:t>2</w:t>
            </w:r>
          </w:p>
        </w:tc>
        <w:tc>
          <w:tcPr>
            <w:tcW w:w="1985" w:type="dxa"/>
            <w:vAlign w:val="center"/>
          </w:tcPr>
          <w:p w:rsidR="00A81C6A" w:rsidRPr="000607C3" w:rsidRDefault="00A81C6A" w:rsidP="000607C3">
            <w:pPr>
              <w:pStyle w:val="Header"/>
              <w:jc w:val="center"/>
              <w:rPr>
                <w:sz w:val="24"/>
                <w:szCs w:val="24"/>
                <w:rtl/>
                <w:lang w:bidi="ar-EG"/>
              </w:rPr>
            </w:pPr>
            <w:r w:rsidRPr="000607C3">
              <w:rPr>
                <w:sz w:val="24"/>
                <w:szCs w:val="24"/>
                <w:lang w:bidi="ar-EG"/>
              </w:rPr>
              <w:t>Total bacterial count at 37 ºC (CFU/ml)</w:t>
            </w:r>
          </w:p>
        </w:tc>
      </w:tr>
      <w:tr w:rsidR="00A81C6A" w:rsidTr="002C5DF7">
        <w:tc>
          <w:tcPr>
            <w:tcW w:w="1701" w:type="dxa"/>
            <w:vAlign w:val="center"/>
          </w:tcPr>
          <w:p w:rsidR="00A81C6A" w:rsidRDefault="00A81C6A" w:rsidP="002C5DF7">
            <w:pPr>
              <w:jc w:val="center"/>
              <w:rPr>
                <w:rtl/>
                <w:lang w:bidi="ar-EG"/>
              </w:rPr>
            </w:pPr>
            <w:r>
              <w:rPr>
                <w:rFonts w:asciiTheme="minorBidi" w:hAnsiTheme="minorBidi"/>
                <w:lang w:bidi="ar-EG"/>
              </w:rPr>
              <w:t>&lt;1.1</w:t>
            </w:r>
          </w:p>
        </w:tc>
        <w:tc>
          <w:tcPr>
            <w:tcW w:w="1701" w:type="dxa"/>
            <w:vAlign w:val="center"/>
          </w:tcPr>
          <w:p w:rsidR="00A81C6A" w:rsidRDefault="00A81C6A" w:rsidP="002C5DF7">
            <w:pPr>
              <w:jc w:val="center"/>
              <w:rPr>
                <w:rtl/>
                <w:lang w:bidi="ar-EG"/>
              </w:rPr>
            </w:pPr>
            <w:r>
              <w:rPr>
                <w:rFonts w:asciiTheme="minorBidi" w:hAnsiTheme="minorBidi"/>
                <w:lang w:bidi="ar-EG"/>
              </w:rPr>
              <w:t>&lt;1.1</w:t>
            </w:r>
          </w:p>
        </w:tc>
        <w:tc>
          <w:tcPr>
            <w:tcW w:w="1842" w:type="dxa"/>
            <w:vAlign w:val="center"/>
          </w:tcPr>
          <w:p w:rsidR="00A81C6A" w:rsidRDefault="00A81C6A" w:rsidP="002C5DF7">
            <w:pPr>
              <w:jc w:val="center"/>
              <w:rPr>
                <w:lang w:bidi="ar-EG"/>
              </w:rPr>
            </w:pPr>
            <w:r>
              <w:rPr>
                <w:lang w:bidi="ar-EG"/>
              </w:rPr>
              <w:t>35 x 10</w:t>
            </w:r>
            <w:r w:rsidRPr="004D1A85">
              <w:rPr>
                <w:vertAlign w:val="superscript"/>
                <w:lang w:bidi="ar-EG"/>
              </w:rPr>
              <w:t>3</w:t>
            </w:r>
          </w:p>
        </w:tc>
        <w:tc>
          <w:tcPr>
            <w:tcW w:w="1689" w:type="dxa"/>
            <w:vAlign w:val="center"/>
          </w:tcPr>
          <w:p w:rsidR="00A81C6A" w:rsidRDefault="00A81C6A" w:rsidP="002C5DF7">
            <w:pPr>
              <w:jc w:val="center"/>
              <w:rPr>
                <w:rtl/>
                <w:lang w:bidi="ar-EG"/>
              </w:rPr>
            </w:pPr>
            <w:r>
              <w:rPr>
                <w:rFonts w:asciiTheme="minorBidi" w:hAnsiTheme="minorBidi"/>
                <w:lang w:bidi="ar-EG"/>
              </w:rPr>
              <w:t>&lt;1.1</w:t>
            </w:r>
          </w:p>
        </w:tc>
        <w:tc>
          <w:tcPr>
            <w:tcW w:w="1855" w:type="dxa"/>
            <w:vAlign w:val="center"/>
          </w:tcPr>
          <w:p w:rsidR="00A81C6A" w:rsidRDefault="00A81C6A" w:rsidP="002C5DF7">
            <w:pPr>
              <w:jc w:val="center"/>
              <w:rPr>
                <w:rtl/>
                <w:lang w:bidi="ar-EG"/>
              </w:rPr>
            </w:pPr>
            <w:r>
              <w:rPr>
                <w:lang w:bidi="ar-EG"/>
              </w:rPr>
              <w:t>5.1</w:t>
            </w:r>
          </w:p>
        </w:tc>
        <w:tc>
          <w:tcPr>
            <w:tcW w:w="1985" w:type="dxa"/>
            <w:vAlign w:val="center"/>
          </w:tcPr>
          <w:p w:rsidR="00A81C6A" w:rsidRPr="000607C3" w:rsidRDefault="00A81C6A" w:rsidP="000607C3">
            <w:pPr>
              <w:pStyle w:val="Header"/>
              <w:jc w:val="center"/>
              <w:rPr>
                <w:sz w:val="24"/>
                <w:szCs w:val="24"/>
                <w:lang w:bidi="ar-EG"/>
              </w:rPr>
            </w:pPr>
            <w:r w:rsidRPr="000607C3">
              <w:rPr>
                <w:sz w:val="24"/>
                <w:szCs w:val="24"/>
                <w:lang w:bidi="ar-EG"/>
              </w:rPr>
              <w:t>Total coliform (MPN/100ml)</w:t>
            </w:r>
          </w:p>
        </w:tc>
      </w:tr>
      <w:tr w:rsidR="00A81C6A" w:rsidTr="002C5DF7">
        <w:tc>
          <w:tcPr>
            <w:tcW w:w="1701" w:type="dxa"/>
            <w:vAlign w:val="center"/>
          </w:tcPr>
          <w:p w:rsidR="00A81C6A" w:rsidRDefault="00A81C6A" w:rsidP="002C5DF7">
            <w:pPr>
              <w:jc w:val="center"/>
              <w:rPr>
                <w:rtl/>
                <w:lang w:bidi="ar-EG"/>
              </w:rPr>
            </w:pPr>
            <w:r>
              <w:rPr>
                <w:rFonts w:asciiTheme="minorBidi" w:hAnsiTheme="minorBidi"/>
                <w:lang w:bidi="ar-EG"/>
              </w:rPr>
              <w:t>&lt;1.1</w:t>
            </w:r>
          </w:p>
        </w:tc>
        <w:tc>
          <w:tcPr>
            <w:tcW w:w="1701" w:type="dxa"/>
            <w:vAlign w:val="center"/>
          </w:tcPr>
          <w:p w:rsidR="00A81C6A" w:rsidRDefault="00A81C6A" w:rsidP="002C5DF7">
            <w:pPr>
              <w:jc w:val="center"/>
              <w:rPr>
                <w:rtl/>
                <w:lang w:bidi="ar-EG"/>
              </w:rPr>
            </w:pPr>
            <w:r>
              <w:rPr>
                <w:rFonts w:asciiTheme="minorBidi" w:hAnsiTheme="minorBidi"/>
                <w:lang w:bidi="ar-EG"/>
              </w:rPr>
              <w:t>&lt;1.1</w:t>
            </w:r>
          </w:p>
        </w:tc>
        <w:tc>
          <w:tcPr>
            <w:tcW w:w="1842" w:type="dxa"/>
            <w:vAlign w:val="center"/>
          </w:tcPr>
          <w:p w:rsidR="00A81C6A" w:rsidRDefault="00A81C6A" w:rsidP="002C5DF7">
            <w:pPr>
              <w:jc w:val="center"/>
              <w:rPr>
                <w:lang w:bidi="ar-EG"/>
              </w:rPr>
            </w:pPr>
            <w:r>
              <w:rPr>
                <w:lang w:bidi="ar-EG"/>
              </w:rPr>
              <w:t>23</w:t>
            </w:r>
          </w:p>
        </w:tc>
        <w:tc>
          <w:tcPr>
            <w:tcW w:w="1689" w:type="dxa"/>
            <w:vAlign w:val="center"/>
          </w:tcPr>
          <w:p w:rsidR="00A81C6A" w:rsidRDefault="00A81C6A" w:rsidP="002C5DF7">
            <w:pPr>
              <w:jc w:val="center"/>
              <w:rPr>
                <w:rtl/>
                <w:lang w:bidi="ar-EG"/>
              </w:rPr>
            </w:pPr>
            <w:r>
              <w:rPr>
                <w:rFonts w:asciiTheme="minorBidi" w:hAnsiTheme="minorBidi"/>
                <w:lang w:bidi="ar-EG"/>
              </w:rPr>
              <w:t>&lt;1.1</w:t>
            </w:r>
          </w:p>
        </w:tc>
        <w:tc>
          <w:tcPr>
            <w:tcW w:w="1855" w:type="dxa"/>
            <w:vAlign w:val="center"/>
          </w:tcPr>
          <w:p w:rsidR="00A81C6A" w:rsidRDefault="00A81C6A" w:rsidP="002C5DF7">
            <w:pPr>
              <w:jc w:val="center"/>
              <w:rPr>
                <w:lang w:bidi="ar-EG"/>
              </w:rPr>
            </w:pPr>
            <w:r>
              <w:rPr>
                <w:lang w:bidi="ar-EG"/>
              </w:rPr>
              <w:t>2.2</w:t>
            </w:r>
          </w:p>
        </w:tc>
        <w:tc>
          <w:tcPr>
            <w:tcW w:w="1985" w:type="dxa"/>
            <w:vAlign w:val="center"/>
          </w:tcPr>
          <w:p w:rsidR="00A81C6A" w:rsidRPr="000607C3" w:rsidRDefault="00A81C6A" w:rsidP="000607C3">
            <w:pPr>
              <w:pStyle w:val="Header"/>
              <w:jc w:val="center"/>
              <w:rPr>
                <w:sz w:val="24"/>
                <w:szCs w:val="24"/>
                <w:rtl/>
                <w:lang w:bidi="ar-EG"/>
              </w:rPr>
            </w:pPr>
            <w:r w:rsidRPr="000607C3">
              <w:rPr>
                <w:sz w:val="24"/>
                <w:szCs w:val="24"/>
                <w:lang w:bidi="ar-EG"/>
              </w:rPr>
              <w:t>Fecal coliform (MPN/100ml)</w:t>
            </w:r>
          </w:p>
        </w:tc>
      </w:tr>
    </w:tbl>
    <w:p w:rsidR="00A81C6A" w:rsidRPr="00A81C6A" w:rsidRDefault="00A81C6A" w:rsidP="00A81C6A">
      <w:pPr>
        <w:bidi w:val="0"/>
        <w:spacing w:line="240" w:lineRule="auto"/>
        <w:jc w:val="both"/>
        <w:rPr>
          <w:rFonts w:asciiTheme="majorBidi" w:hAnsiTheme="majorBidi" w:cstheme="majorBidi"/>
          <w:sz w:val="24"/>
          <w:szCs w:val="24"/>
          <w:lang w:bidi="ar-EG"/>
        </w:rPr>
      </w:pPr>
    </w:p>
    <w:p w:rsidR="00A81C6A" w:rsidRPr="00A81C6A" w:rsidRDefault="00F163F6" w:rsidP="00A81C6A">
      <w:pPr>
        <w:bidi w:val="0"/>
        <w:jc w:val="both"/>
        <w:rPr>
          <w:sz w:val="24"/>
          <w:szCs w:val="24"/>
          <w:lang w:bidi="ar-EG"/>
        </w:rPr>
      </w:pPr>
      <w:r w:rsidRPr="00A81C6A">
        <w:rPr>
          <w:sz w:val="24"/>
          <w:szCs w:val="24"/>
          <w:lang w:bidi="ar-EG"/>
        </w:rPr>
        <w:t xml:space="preserve">The isolation </w:t>
      </w:r>
      <w:r w:rsidR="00A81C6A" w:rsidRPr="00A81C6A">
        <w:rPr>
          <w:sz w:val="24"/>
          <w:szCs w:val="24"/>
          <w:lang w:bidi="ar-EG"/>
        </w:rPr>
        <w:t xml:space="preserve">and identification of bacteria from </w:t>
      </w:r>
      <w:proofErr w:type="spellStart"/>
      <w:r w:rsidR="00A81C6A" w:rsidRPr="00A81C6A">
        <w:rPr>
          <w:sz w:val="24"/>
          <w:szCs w:val="24"/>
          <w:lang w:bidi="ar-EG"/>
        </w:rPr>
        <w:t>Sheblanga</w:t>
      </w:r>
      <w:proofErr w:type="spellEnd"/>
      <w:r w:rsidR="00A81C6A" w:rsidRPr="00A81C6A">
        <w:rPr>
          <w:sz w:val="24"/>
          <w:szCs w:val="24"/>
          <w:lang w:bidi="ar-EG"/>
        </w:rPr>
        <w:t xml:space="preserve"> well water and Nile river water showed that the bacterial species isolated from Nile river water were higher than that isolated from well water. The bacterial isolates, obtained from collected samples of Nile river water and well water, were identified by VITEK 2 compact system into six species. Bacterial species isolated from well water were </w:t>
      </w:r>
      <w:proofErr w:type="spellStart"/>
      <w:r w:rsidR="00A81C6A" w:rsidRPr="00A81C6A">
        <w:rPr>
          <w:i/>
          <w:iCs/>
          <w:sz w:val="24"/>
          <w:szCs w:val="24"/>
          <w:lang w:bidi="ar-EG"/>
        </w:rPr>
        <w:t>Aeromonas</w:t>
      </w:r>
      <w:proofErr w:type="spellEnd"/>
      <w:r w:rsidR="00454B66">
        <w:rPr>
          <w:i/>
          <w:iCs/>
          <w:sz w:val="24"/>
          <w:szCs w:val="24"/>
          <w:lang w:bidi="ar-EG"/>
        </w:rPr>
        <w:t xml:space="preserve"> </w:t>
      </w:r>
      <w:proofErr w:type="spellStart"/>
      <w:r w:rsidR="00A81C6A" w:rsidRPr="00A81C6A">
        <w:rPr>
          <w:i/>
          <w:iCs/>
          <w:sz w:val="24"/>
          <w:szCs w:val="24"/>
          <w:lang w:bidi="ar-EG"/>
        </w:rPr>
        <w:t>sobria</w:t>
      </w:r>
      <w:proofErr w:type="spellEnd"/>
      <w:r w:rsidR="00A81C6A" w:rsidRPr="00A81C6A">
        <w:rPr>
          <w:i/>
          <w:iCs/>
          <w:sz w:val="24"/>
          <w:szCs w:val="24"/>
          <w:lang w:bidi="ar-EG"/>
        </w:rPr>
        <w:t xml:space="preserve">, Staphylococcus </w:t>
      </w:r>
      <w:proofErr w:type="spellStart"/>
      <w:r w:rsidR="00A81C6A" w:rsidRPr="00A81C6A">
        <w:rPr>
          <w:i/>
          <w:iCs/>
          <w:sz w:val="24"/>
          <w:szCs w:val="24"/>
          <w:lang w:bidi="ar-EG"/>
        </w:rPr>
        <w:t>aureus</w:t>
      </w:r>
      <w:proofErr w:type="spellEnd"/>
      <w:r w:rsidR="00A81C6A" w:rsidRPr="00A81C6A">
        <w:rPr>
          <w:i/>
          <w:iCs/>
          <w:sz w:val="24"/>
          <w:szCs w:val="24"/>
          <w:lang w:bidi="ar-EG"/>
        </w:rPr>
        <w:t xml:space="preserve">, and Staphylococcus </w:t>
      </w:r>
      <w:proofErr w:type="spellStart"/>
      <w:r w:rsidR="00A81C6A" w:rsidRPr="00A81C6A">
        <w:rPr>
          <w:i/>
          <w:iCs/>
          <w:sz w:val="24"/>
          <w:szCs w:val="24"/>
          <w:lang w:bidi="ar-EG"/>
        </w:rPr>
        <w:t>hominis</w:t>
      </w:r>
      <w:proofErr w:type="spellEnd"/>
      <w:r w:rsidR="00A81C6A" w:rsidRPr="00A81C6A">
        <w:rPr>
          <w:sz w:val="24"/>
          <w:szCs w:val="24"/>
          <w:lang w:bidi="ar-EG"/>
        </w:rPr>
        <w:t xml:space="preserve"> while bacterial species isolated from Nile river water were </w:t>
      </w:r>
      <w:r w:rsidR="00A81C6A" w:rsidRPr="00A81C6A">
        <w:rPr>
          <w:i/>
          <w:iCs/>
          <w:sz w:val="24"/>
          <w:szCs w:val="24"/>
          <w:lang w:bidi="ar-EG"/>
        </w:rPr>
        <w:t xml:space="preserve">Escherichia coli, </w:t>
      </w:r>
      <w:proofErr w:type="spellStart"/>
      <w:r w:rsidR="00A81C6A" w:rsidRPr="00A81C6A">
        <w:rPr>
          <w:i/>
          <w:iCs/>
          <w:sz w:val="24"/>
          <w:szCs w:val="24"/>
          <w:lang w:bidi="ar-EG"/>
        </w:rPr>
        <w:t>Aeromonas</w:t>
      </w:r>
      <w:proofErr w:type="spellEnd"/>
      <w:r w:rsidR="00454B66">
        <w:rPr>
          <w:i/>
          <w:iCs/>
          <w:sz w:val="24"/>
          <w:szCs w:val="24"/>
          <w:lang w:bidi="ar-EG"/>
        </w:rPr>
        <w:t xml:space="preserve"> </w:t>
      </w:r>
      <w:proofErr w:type="spellStart"/>
      <w:r w:rsidR="00A81C6A" w:rsidRPr="00A81C6A">
        <w:rPr>
          <w:i/>
          <w:iCs/>
          <w:sz w:val="24"/>
          <w:szCs w:val="24"/>
          <w:lang w:bidi="ar-EG"/>
        </w:rPr>
        <w:t>sobria</w:t>
      </w:r>
      <w:proofErr w:type="spellEnd"/>
      <w:r w:rsidR="00A81C6A" w:rsidRPr="00A81C6A">
        <w:rPr>
          <w:i/>
          <w:iCs/>
          <w:sz w:val="24"/>
          <w:szCs w:val="24"/>
          <w:lang w:bidi="ar-EG"/>
        </w:rPr>
        <w:t xml:space="preserve">, Staphylococcus </w:t>
      </w:r>
      <w:proofErr w:type="spellStart"/>
      <w:r w:rsidR="00A81C6A" w:rsidRPr="00A81C6A">
        <w:rPr>
          <w:i/>
          <w:iCs/>
          <w:sz w:val="24"/>
          <w:szCs w:val="24"/>
          <w:lang w:bidi="ar-EG"/>
        </w:rPr>
        <w:t>aureus</w:t>
      </w:r>
      <w:proofErr w:type="spellEnd"/>
      <w:r w:rsidR="00A81C6A" w:rsidRPr="00A81C6A">
        <w:rPr>
          <w:i/>
          <w:iCs/>
          <w:sz w:val="24"/>
          <w:szCs w:val="24"/>
          <w:lang w:bidi="ar-EG"/>
        </w:rPr>
        <w:t xml:space="preserve">, </w:t>
      </w:r>
      <w:proofErr w:type="spellStart"/>
      <w:r w:rsidR="00A81C6A" w:rsidRPr="00A81C6A">
        <w:rPr>
          <w:i/>
          <w:iCs/>
          <w:sz w:val="24"/>
          <w:szCs w:val="24"/>
          <w:lang w:bidi="ar-EG"/>
        </w:rPr>
        <w:t>Leclercia</w:t>
      </w:r>
      <w:proofErr w:type="spellEnd"/>
      <w:r w:rsidR="00454B66">
        <w:rPr>
          <w:i/>
          <w:iCs/>
          <w:sz w:val="24"/>
          <w:szCs w:val="24"/>
          <w:lang w:bidi="ar-EG"/>
        </w:rPr>
        <w:t xml:space="preserve"> </w:t>
      </w:r>
      <w:proofErr w:type="spellStart"/>
      <w:r w:rsidR="00A81C6A" w:rsidRPr="00A81C6A">
        <w:rPr>
          <w:i/>
          <w:iCs/>
          <w:sz w:val="24"/>
          <w:szCs w:val="24"/>
          <w:lang w:bidi="ar-EG"/>
        </w:rPr>
        <w:t>adecaboxylata</w:t>
      </w:r>
      <w:proofErr w:type="spellEnd"/>
      <w:r w:rsidR="00A81C6A" w:rsidRPr="00A81C6A">
        <w:rPr>
          <w:i/>
          <w:iCs/>
          <w:sz w:val="24"/>
          <w:szCs w:val="24"/>
          <w:lang w:bidi="ar-EG"/>
        </w:rPr>
        <w:t xml:space="preserve"> </w:t>
      </w:r>
      <w:r w:rsidR="00A81C6A" w:rsidRPr="00E7243A">
        <w:rPr>
          <w:sz w:val="24"/>
          <w:szCs w:val="24"/>
          <w:lang w:bidi="ar-EG"/>
        </w:rPr>
        <w:t xml:space="preserve">and </w:t>
      </w:r>
      <w:r w:rsidR="00A81C6A" w:rsidRPr="00A81C6A">
        <w:rPr>
          <w:i/>
          <w:iCs/>
          <w:sz w:val="24"/>
          <w:szCs w:val="24"/>
          <w:lang w:bidi="ar-EG"/>
        </w:rPr>
        <w:t xml:space="preserve">Pseudomonas </w:t>
      </w:r>
      <w:proofErr w:type="spellStart"/>
      <w:r w:rsidR="00A81C6A" w:rsidRPr="00A81C6A">
        <w:rPr>
          <w:i/>
          <w:iCs/>
          <w:sz w:val="24"/>
          <w:szCs w:val="24"/>
          <w:lang w:bidi="ar-EG"/>
        </w:rPr>
        <w:t>putida</w:t>
      </w:r>
      <w:proofErr w:type="spellEnd"/>
      <w:r w:rsidR="00A81C6A" w:rsidRPr="00A81C6A">
        <w:rPr>
          <w:i/>
          <w:iCs/>
          <w:sz w:val="24"/>
          <w:szCs w:val="24"/>
          <w:lang w:bidi="ar-EG"/>
        </w:rPr>
        <w:t xml:space="preserve">. </w:t>
      </w:r>
      <w:r w:rsidR="00A81C6A" w:rsidRPr="00A81C6A">
        <w:rPr>
          <w:sz w:val="24"/>
          <w:szCs w:val="24"/>
          <w:lang w:bidi="ar-EG"/>
        </w:rPr>
        <w:t xml:space="preserve">Pretreatment of water samples by NR-CB </w:t>
      </w:r>
      <w:proofErr w:type="spellStart"/>
      <w:r w:rsidR="00A81C6A" w:rsidRPr="00A81C6A">
        <w:rPr>
          <w:sz w:val="24"/>
          <w:szCs w:val="24"/>
          <w:lang w:bidi="ar-EG"/>
        </w:rPr>
        <w:t>nanocomposite</w:t>
      </w:r>
      <w:proofErr w:type="spellEnd"/>
      <w:r w:rsidR="00A81C6A" w:rsidRPr="00A81C6A">
        <w:rPr>
          <w:sz w:val="24"/>
          <w:szCs w:val="24"/>
          <w:lang w:bidi="ar-EG"/>
        </w:rPr>
        <w:t xml:space="preserve"> completely removed all these bacterial species.</w:t>
      </w:r>
    </w:p>
    <w:p w:rsidR="00C36866" w:rsidRDefault="00C36866" w:rsidP="00C36866">
      <w:pPr>
        <w:pStyle w:val="Header"/>
        <w:jc w:val="center"/>
        <w:rPr>
          <w:sz w:val="24"/>
          <w:szCs w:val="24"/>
          <w:lang w:bidi="ar-EG"/>
        </w:rPr>
      </w:pPr>
      <w:r w:rsidRPr="00C36866">
        <w:rPr>
          <w:sz w:val="24"/>
          <w:szCs w:val="24"/>
          <w:lang w:bidi="ar-EG"/>
        </w:rPr>
        <w:lastRenderedPageBreak/>
        <w:t xml:space="preserve">Table 4: Incidence of the isolated bacterial species in water sources before and after pretreatment with NR-CB </w:t>
      </w:r>
      <w:proofErr w:type="spellStart"/>
      <w:r w:rsidRPr="00C36866">
        <w:rPr>
          <w:sz w:val="24"/>
          <w:szCs w:val="24"/>
          <w:lang w:bidi="ar-EG"/>
        </w:rPr>
        <w:t>nanocomposite</w:t>
      </w:r>
      <w:proofErr w:type="spellEnd"/>
    </w:p>
    <w:p w:rsidR="00BA77EA" w:rsidRPr="00C36866" w:rsidRDefault="00BA77EA" w:rsidP="00C36866">
      <w:pPr>
        <w:pStyle w:val="Header"/>
        <w:jc w:val="center"/>
        <w:rPr>
          <w:sz w:val="24"/>
          <w:szCs w:val="24"/>
          <w:rtl/>
          <w:lang w:bidi="ar-EG"/>
        </w:rPr>
      </w:pPr>
    </w:p>
    <w:tbl>
      <w:tblPr>
        <w:tblStyle w:val="TableGrid"/>
        <w:bidiVisual/>
        <w:tblW w:w="10490" w:type="dxa"/>
        <w:tblInd w:w="-1225" w:type="dxa"/>
        <w:tblLook w:val="04A0"/>
      </w:tblPr>
      <w:tblGrid>
        <w:gridCol w:w="2107"/>
        <w:gridCol w:w="1968"/>
        <w:gridCol w:w="1969"/>
        <w:gridCol w:w="1931"/>
        <w:gridCol w:w="2515"/>
      </w:tblGrid>
      <w:tr w:rsidR="00C36866" w:rsidRPr="00C36866" w:rsidTr="002C5DF7">
        <w:tc>
          <w:tcPr>
            <w:tcW w:w="4075" w:type="dxa"/>
            <w:gridSpan w:val="2"/>
          </w:tcPr>
          <w:p w:rsidR="00C36866" w:rsidRPr="00C36866" w:rsidRDefault="00C36866" w:rsidP="00C36866">
            <w:pPr>
              <w:pStyle w:val="Header"/>
              <w:jc w:val="center"/>
              <w:rPr>
                <w:sz w:val="24"/>
                <w:szCs w:val="24"/>
                <w:lang w:bidi="ar-EG"/>
              </w:rPr>
            </w:pPr>
            <w:r w:rsidRPr="00C36866">
              <w:rPr>
                <w:sz w:val="24"/>
                <w:szCs w:val="24"/>
                <w:lang w:bidi="ar-EG"/>
              </w:rPr>
              <w:t xml:space="preserve">Nile river water                  </w:t>
            </w:r>
          </w:p>
        </w:tc>
        <w:tc>
          <w:tcPr>
            <w:tcW w:w="3900" w:type="dxa"/>
            <w:gridSpan w:val="2"/>
          </w:tcPr>
          <w:p w:rsidR="00C36866" w:rsidRPr="00C36866" w:rsidRDefault="00C36866" w:rsidP="00C36866">
            <w:pPr>
              <w:pStyle w:val="Header"/>
              <w:jc w:val="center"/>
              <w:rPr>
                <w:sz w:val="24"/>
                <w:szCs w:val="24"/>
                <w:rtl/>
                <w:lang w:bidi="ar-EG"/>
              </w:rPr>
            </w:pPr>
            <w:proofErr w:type="spellStart"/>
            <w:r w:rsidRPr="00C36866">
              <w:rPr>
                <w:sz w:val="24"/>
                <w:szCs w:val="24"/>
                <w:lang w:bidi="ar-EG"/>
              </w:rPr>
              <w:t>Sheblanga</w:t>
            </w:r>
            <w:proofErr w:type="spellEnd"/>
            <w:r w:rsidRPr="00C36866">
              <w:rPr>
                <w:sz w:val="24"/>
                <w:szCs w:val="24"/>
                <w:lang w:bidi="ar-EG"/>
              </w:rPr>
              <w:t xml:space="preserve"> well water            </w:t>
            </w:r>
          </w:p>
        </w:tc>
        <w:tc>
          <w:tcPr>
            <w:tcW w:w="2515" w:type="dxa"/>
            <w:vMerge w:val="restart"/>
            <w:vAlign w:val="center"/>
          </w:tcPr>
          <w:p w:rsidR="00C36866" w:rsidRPr="00C36866" w:rsidRDefault="00C36866" w:rsidP="00C36866">
            <w:pPr>
              <w:pStyle w:val="Header"/>
              <w:jc w:val="center"/>
              <w:rPr>
                <w:sz w:val="24"/>
                <w:szCs w:val="24"/>
                <w:lang w:bidi="ar-EG"/>
              </w:rPr>
            </w:pPr>
            <w:r w:rsidRPr="00C36866">
              <w:rPr>
                <w:sz w:val="24"/>
                <w:szCs w:val="24"/>
                <w:lang w:bidi="ar-EG"/>
              </w:rPr>
              <w:t>Bacterial sp</w:t>
            </w:r>
            <w:r w:rsidR="00057047">
              <w:rPr>
                <w:sz w:val="24"/>
                <w:szCs w:val="24"/>
                <w:lang w:bidi="ar-EG"/>
              </w:rPr>
              <w:t>e</w:t>
            </w:r>
            <w:r w:rsidRPr="00C36866">
              <w:rPr>
                <w:sz w:val="24"/>
                <w:szCs w:val="24"/>
                <w:lang w:bidi="ar-EG"/>
              </w:rPr>
              <w:t>cies</w:t>
            </w:r>
          </w:p>
        </w:tc>
      </w:tr>
      <w:tr w:rsidR="00C36866" w:rsidRPr="00C36866" w:rsidTr="002C5DF7">
        <w:tc>
          <w:tcPr>
            <w:tcW w:w="2107" w:type="dxa"/>
          </w:tcPr>
          <w:p w:rsidR="00C36866" w:rsidRPr="00C36866" w:rsidRDefault="00C36866" w:rsidP="00C36866">
            <w:pPr>
              <w:pStyle w:val="Header"/>
              <w:jc w:val="center"/>
              <w:rPr>
                <w:sz w:val="24"/>
                <w:szCs w:val="24"/>
                <w:lang w:bidi="ar-EG"/>
              </w:rPr>
            </w:pPr>
            <w:r w:rsidRPr="00C36866">
              <w:rPr>
                <w:sz w:val="24"/>
                <w:szCs w:val="24"/>
                <w:lang w:bidi="ar-EG"/>
              </w:rPr>
              <w:t xml:space="preserve">After treatment  </w:t>
            </w:r>
          </w:p>
        </w:tc>
        <w:tc>
          <w:tcPr>
            <w:tcW w:w="1968" w:type="dxa"/>
          </w:tcPr>
          <w:p w:rsidR="00C36866" w:rsidRPr="00C36866" w:rsidRDefault="00C36866" w:rsidP="00C36866">
            <w:pPr>
              <w:pStyle w:val="Header"/>
              <w:jc w:val="center"/>
              <w:rPr>
                <w:sz w:val="24"/>
                <w:szCs w:val="24"/>
                <w:lang w:bidi="ar-EG"/>
              </w:rPr>
            </w:pPr>
            <w:r w:rsidRPr="00C36866">
              <w:rPr>
                <w:sz w:val="24"/>
                <w:szCs w:val="24"/>
                <w:lang w:bidi="ar-EG"/>
              </w:rPr>
              <w:t>Before treatment</w:t>
            </w:r>
          </w:p>
        </w:tc>
        <w:tc>
          <w:tcPr>
            <w:tcW w:w="1969" w:type="dxa"/>
          </w:tcPr>
          <w:p w:rsidR="00C36866" w:rsidRPr="00C36866" w:rsidRDefault="00C36866" w:rsidP="00C36866">
            <w:pPr>
              <w:pStyle w:val="Header"/>
              <w:jc w:val="center"/>
              <w:rPr>
                <w:sz w:val="24"/>
                <w:szCs w:val="24"/>
                <w:lang w:bidi="ar-EG"/>
              </w:rPr>
            </w:pPr>
            <w:r w:rsidRPr="00C36866">
              <w:rPr>
                <w:sz w:val="24"/>
                <w:szCs w:val="24"/>
                <w:lang w:bidi="ar-EG"/>
              </w:rPr>
              <w:t xml:space="preserve">After treatment  </w:t>
            </w:r>
          </w:p>
        </w:tc>
        <w:tc>
          <w:tcPr>
            <w:tcW w:w="1931" w:type="dxa"/>
          </w:tcPr>
          <w:p w:rsidR="00C36866" w:rsidRPr="00C36866" w:rsidRDefault="00C36866" w:rsidP="00C36866">
            <w:pPr>
              <w:pStyle w:val="Header"/>
              <w:jc w:val="center"/>
              <w:rPr>
                <w:sz w:val="24"/>
                <w:szCs w:val="24"/>
                <w:lang w:bidi="ar-EG"/>
              </w:rPr>
            </w:pPr>
            <w:r w:rsidRPr="00C36866">
              <w:rPr>
                <w:sz w:val="24"/>
                <w:szCs w:val="24"/>
                <w:lang w:bidi="ar-EG"/>
              </w:rPr>
              <w:t xml:space="preserve">Before treatment </w:t>
            </w:r>
          </w:p>
        </w:tc>
        <w:tc>
          <w:tcPr>
            <w:tcW w:w="2515" w:type="dxa"/>
            <w:vMerge/>
          </w:tcPr>
          <w:p w:rsidR="00C36866" w:rsidRPr="00C36866" w:rsidRDefault="00C36866" w:rsidP="00C36866">
            <w:pPr>
              <w:pStyle w:val="Header"/>
              <w:jc w:val="center"/>
              <w:rPr>
                <w:sz w:val="24"/>
                <w:szCs w:val="24"/>
                <w:rtl/>
                <w:lang w:bidi="ar-EG"/>
              </w:rPr>
            </w:pPr>
          </w:p>
        </w:tc>
      </w:tr>
      <w:tr w:rsidR="00C36866" w:rsidRPr="00C36866" w:rsidTr="002C5DF7">
        <w:tc>
          <w:tcPr>
            <w:tcW w:w="2107" w:type="dxa"/>
            <w:vAlign w:val="center"/>
          </w:tcPr>
          <w:p w:rsidR="00C36866" w:rsidRPr="00C36866" w:rsidRDefault="00C36866" w:rsidP="00C36866">
            <w:pPr>
              <w:pStyle w:val="Header"/>
              <w:jc w:val="center"/>
              <w:rPr>
                <w:sz w:val="24"/>
                <w:szCs w:val="24"/>
                <w:rtl/>
                <w:lang w:bidi="ar-EG"/>
              </w:rPr>
            </w:pPr>
            <w:r w:rsidRPr="00C36866">
              <w:rPr>
                <w:rFonts w:hint="cs"/>
                <w:sz w:val="24"/>
                <w:szCs w:val="24"/>
                <w:rtl/>
                <w:lang w:bidi="ar-EG"/>
              </w:rPr>
              <w:t>-</w:t>
            </w:r>
          </w:p>
        </w:tc>
        <w:tc>
          <w:tcPr>
            <w:tcW w:w="1968" w:type="dxa"/>
            <w:vAlign w:val="center"/>
          </w:tcPr>
          <w:p w:rsidR="00C36866" w:rsidRPr="00C36866" w:rsidRDefault="00C36866" w:rsidP="00C36866">
            <w:pPr>
              <w:pStyle w:val="Header"/>
              <w:jc w:val="center"/>
              <w:rPr>
                <w:sz w:val="24"/>
                <w:szCs w:val="24"/>
                <w:rtl/>
                <w:lang w:bidi="ar-EG"/>
              </w:rPr>
            </w:pPr>
            <w:r w:rsidRPr="00C36866">
              <w:rPr>
                <w:sz w:val="24"/>
                <w:szCs w:val="24"/>
                <w:lang w:bidi="ar-EG"/>
              </w:rPr>
              <w:t>+</w:t>
            </w:r>
          </w:p>
        </w:tc>
        <w:tc>
          <w:tcPr>
            <w:tcW w:w="1969" w:type="dxa"/>
            <w:vAlign w:val="center"/>
          </w:tcPr>
          <w:p w:rsidR="00C36866" w:rsidRPr="00C36866" w:rsidRDefault="00C36866" w:rsidP="00C36866">
            <w:pPr>
              <w:pStyle w:val="Header"/>
              <w:jc w:val="center"/>
              <w:rPr>
                <w:sz w:val="24"/>
                <w:szCs w:val="24"/>
                <w:rtl/>
                <w:lang w:bidi="ar-EG"/>
              </w:rPr>
            </w:pPr>
            <w:r w:rsidRPr="00C36866">
              <w:rPr>
                <w:rFonts w:hint="cs"/>
                <w:sz w:val="24"/>
                <w:szCs w:val="24"/>
                <w:rtl/>
                <w:lang w:bidi="ar-EG"/>
              </w:rPr>
              <w:t>-</w:t>
            </w:r>
          </w:p>
        </w:tc>
        <w:tc>
          <w:tcPr>
            <w:tcW w:w="1931" w:type="dxa"/>
            <w:vAlign w:val="center"/>
          </w:tcPr>
          <w:p w:rsidR="00C36866" w:rsidRPr="00C36866" w:rsidRDefault="00C36866" w:rsidP="00C36866">
            <w:pPr>
              <w:pStyle w:val="Header"/>
              <w:jc w:val="center"/>
              <w:rPr>
                <w:sz w:val="24"/>
                <w:szCs w:val="24"/>
                <w:lang w:bidi="ar-EG"/>
              </w:rPr>
            </w:pPr>
            <w:r w:rsidRPr="00C36866">
              <w:rPr>
                <w:sz w:val="24"/>
                <w:szCs w:val="24"/>
                <w:lang w:bidi="ar-EG"/>
              </w:rPr>
              <w:t>+</w:t>
            </w:r>
          </w:p>
        </w:tc>
        <w:tc>
          <w:tcPr>
            <w:tcW w:w="2515" w:type="dxa"/>
            <w:vAlign w:val="center"/>
          </w:tcPr>
          <w:p w:rsidR="00C36866" w:rsidRPr="00283859" w:rsidRDefault="00C36866" w:rsidP="00C36866">
            <w:pPr>
              <w:pStyle w:val="Header"/>
              <w:jc w:val="center"/>
              <w:rPr>
                <w:i/>
                <w:iCs/>
                <w:sz w:val="24"/>
                <w:szCs w:val="24"/>
                <w:lang w:bidi="ar-EG"/>
              </w:rPr>
            </w:pPr>
            <w:proofErr w:type="spellStart"/>
            <w:r w:rsidRPr="00283859">
              <w:rPr>
                <w:i/>
                <w:iCs/>
                <w:sz w:val="24"/>
                <w:szCs w:val="24"/>
                <w:lang w:bidi="ar-EG"/>
              </w:rPr>
              <w:t>Aeromonas</w:t>
            </w:r>
            <w:proofErr w:type="spellEnd"/>
            <w:r w:rsidR="006D65C4">
              <w:rPr>
                <w:i/>
                <w:iCs/>
                <w:sz w:val="24"/>
                <w:szCs w:val="24"/>
                <w:lang w:bidi="ar-EG"/>
              </w:rPr>
              <w:t xml:space="preserve"> </w:t>
            </w:r>
            <w:proofErr w:type="spellStart"/>
            <w:r w:rsidRPr="00283859">
              <w:rPr>
                <w:i/>
                <w:iCs/>
                <w:sz w:val="24"/>
                <w:szCs w:val="24"/>
                <w:lang w:bidi="ar-EG"/>
              </w:rPr>
              <w:t>sobria</w:t>
            </w:r>
            <w:proofErr w:type="spellEnd"/>
          </w:p>
        </w:tc>
      </w:tr>
      <w:tr w:rsidR="00C36866" w:rsidTr="002C5DF7">
        <w:tc>
          <w:tcPr>
            <w:tcW w:w="2107" w:type="dxa"/>
            <w:vAlign w:val="center"/>
          </w:tcPr>
          <w:p w:rsidR="00C36866" w:rsidRDefault="00C36866" w:rsidP="002C5DF7">
            <w:pPr>
              <w:jc w:val="center"/>
              <w:rPr>
                <w:rtl/>
                <w:lang w:bidi="ar-EG"/>
              </w:rPr>
            </w:pPr>
            <w:r>
              <w:rPr>
                <w:rFonts w:hint="cs"/>
                <w:rtl/>
                <w:lang w:bidi="ar-EG"/>
              </w:rPr>
              <w:t>-</w:t>
            </w:r>
          </w:p>
        </w:tc>
        <w:tc>
          <w:tcPr>
            <w:tcW w:w="1968" w:type="dxa"/>
            <w:vAlign w:val="center"/>
          </w:tcPr>
          <w:p w:rsidR="00C36866" w:rsidRDefault="00C36866" w:rsidP="002C5DF7">
            <w:pPr>
              <w:jc w:val="center"/>
              <w:rPr>
                <w:rtl/>
                <w:lang w:bidi="ar-EG"/>
              </w:rPr>
            </w:pPr>
            <w:r>
              <w:rPr>
                <w:lang w:bidi="ar-EG"/>
              </w:rPr>
              <w:t>+</w:t>
            </w:r>
          </w:p>
        </w:tc>
        <w:tc>
          <w:tcPr>
            <w:tcW w:w="1969" w:type="dxa"/>
            <w:vAlign w:val="center"/>
          </w:tcPr>
          <w:p w:rsidR="00C36866" w:rsidRDefault="00C36866" w:rsidP="002C5DF7">
            <w:pPr>
              <w:jc w:val="center"/>
              <w:rPr>
                <w:rtl/>
                <w:lang w:bidi="ar-EG"/>
              </w:rPr>
            </w:pPr>
            <w:r>
              <w:rPr>
                <w:rFonts w:hint="cs"/>
                <w:rtl/>
                <w:lang w:bidi="ar-EG"/>
              </w:rPr>
              <w:t>-</w:t>
            </w:r>
          </w:p>
        </w:tc>
        <w:tc>
          <w:tcPr>
            <w:tcW w:w="1931" w:type="dxa"/>
            <w:vAlign w:val="center"/>
          </w:tcPr>
          <w:p w:rsidR="00C36866" w:rsidRDefault="00C36866" w:rsidP="002C5DF7">
            <w:pPr>
              <w:jc w:val="center"/>
              <w:rPr>
                <w:rtl/>
              </w:rPr>
            </w:pPr>
            <w:r>
              <w:rPr>
                <w:rFonts w:hint="cs"/>
                <w:rtl/>
                <w:lang w:bidi="ar-EG"/>
              </w:rPr>
              <w:t>-</w:t>
            </w:r>
          </w:p>
        </w:tc>
        <w:tc>
          <w:tcPr>
            <w:tcW w:w="2515" w:type="dxa"/>
            <w:vAlign w:val="center"/>
          </w:tcPr>
          <w:p w:rsidR="00C36866" w:rsidRPr="00283859" w:rsidRDefault="00C36866" w:rsidP="002C5DF7">
            <w:pPr>
              <w:jc w:val="center"/>
              <w:rPr>
                <w:i/>
                <w:iCs/>
                <w:lang w:bidi="ar-EG"/>
              </w:rPr>
            </w:pPr>
            <w:r w:rsidRPr="00283859">
              <w:rPr>
                <w:i/>
                <w:iCs/>
                <w:lang w:bidi="ar-EG"/>
              </w:rPr>
              <w:t xml:space="preserve">Pseudomonas </w:t>
            </w:r>
            <w:proofErr w:type="spellStart"/>
            <w:r w:rsidRPr="00283859">
              <w:rPr>
                <w:i/>
                <w:iCs/>
                <w:lang w:bidi="ar-EG"/>
              </w:rPr>
              <w:t>putida</w:t>
            </w:r>
            <w:proofErr w:type="spellEnd"/>
          </w:p>
        </w:tc>
      </w:tr>
      <w:tr w:rsidR="00C36866" w:rsidTr="002C5DF7">
        <w:tc>
          <w:tcPr>
            <w:tcW w:w="2107" w:type="dxa"/>
            <w:vAlign w:val="center"/>
          </w:tcPr>
          <w:p w:rsidR="00C36866" w:rsidRDefault="00C36866" w:rsidP="002C5DF7">
            <w:pPr>
              <w:jc w:val="center"/>
              <w:rPr>
                <w:rtl/>
                <w:lang w:bidi="ar-EG"/>
              </w:rPr>
            </w:pPr>
            <w:r>
              <w:rPr>
                <w:rFonts w:hint="cs"/>
                <w:rtl/>
                <w:lang w:bidi="ar-EG"/>
              </w:rPr>
              <w:t>-</w:t>
            </w:r>
          </w:p>
        </w:tc>
        <w:tc>
          <w:tcPr>
            <w:tcW w:w="1968" w:type="dxa"/>
            <w:vAlign w:val="center"/>
          </w:tcPr>
          <w:p w:rsidR="00C36866" w:rsidRDefault="00C36866" w:rsidP="002C5DF7">
            <w:pPr>
              <w:jc w:val="center"/>
              <w:rPr>
                <w:rtl/>
                <w:lang w:bidi="ar-EG"/>
              </w:rPr>
            </w:pPr>
            <w:r>
              <w:rPr>
                <w:lang w:bidi="ar-EG"/>
              </w:rPr>
              <w:t>+</w:t>
            </w:r>
          </w:p>
        </w:tc>
        <w:tc>
          <w:tcPr>
            <w:tcW w:w="1969" w:type="dxa"/>
            <w:vAlign w:val="center"/>
          </w:tcPr>
          <w:p w:rsidR="00C36866" w:rsidRDefault="00C36866" w:rsidP="002C5DF7">
            <w:pPr>
              <w:jc w:val="center"/>
              <w:rPr>
                <w:rtl/>
                <w:lang w:bidi="ar-EG"/>
              </w:rPr>
            </w:pPr>
            <w:r>
              <w:rPr>
                <w:rFonts w:hint="cs"/>
                <w:rtl/>
                <w:lang w:bidi="ar-EG"/>
              </w:rPr>
              <w:t>-</w:t>
            </w:r>
          </w:p>
        </w:tc>
        <w:tc>
          <w:tcPr>
            <w:tcW w:w="1931" w:type="dxa"/>
            <w:vAlign w:val="center"/>
          </w:tcPr>
          <w:p w:rsidR="00C36866" w:rsidRDefault="00C36866" w:rsidP="002C5DF7">
            <w:pPr>
              <w:jc w:val="center"/>
              <w:rPr>
                <w:rtl/>
                <w:lang w:bidi="ar-EG"/>
              </w:rPr>
            </w:pPr>
            <w:r>
              <w:rPr>
                <w:rFonts w:hint="cs"/>
                <w:rtl/>
                <w:lang w:bidi="ar-EG"/>
              </w:rPr>
              <w:t>-</w:t>
            </w:r>
          </w:p>
        </w:tc>
        <w:tc>
          <w:tcPr>
            <w:tcW w:w="2515" w:type="dxa"/>
            <w:vAlign w:val="center"/>
          </w:tcPr>
          <w:p w:rsidR="00C36866" w:rsidRPr="00283859" w:rsidRDefault="00C36866" w:rsidP="002C5DF7">
            <w:pPr>
              <w:jc w:val="center"/>
              <w:rPr>
                <w:i/>
                <w:iCs/>
                <w:lang w:bidi="ar-EG"/>
              </w:rPr>
            </w:pPr>
            <w:proofErr w:type="spellStart"/>
            <w:r w:rsidRPr="00283859">
              <w:rPr>
                <w:i/>
                <w:iCs/>
                <w:lang w:bidi="ar-EG"/>
              </w:rPr>
              <w:t>Leclercia</w:t>
            </w:r>
            <w:proofErr w:type="spellEnd"/>
            <w:r w:rsidR="00454B66">
              <w:rPr>
                <w:i/>
                <w:iCs/>
                <w:lang w:bidi="ar-EG"/>
              </w:rPr>
              <w:t xml:space="preserve"> </w:t>
            </w:r>
            <w:proofErr w:type="spellStart"/>
            <w:r w:rsidRPr="00283859">
              <w:rPr>
                <w:i/>
                <w:iCs/>
                <w:lang w:bidi="ar-EG"/>
              </w:rPr>
              <w:t>adecarboxylata</w:t>
            </w:r>
            <w:proofErr w:type="spellEnd"/>
          </w:p>
        </w:tc>
      </w:tr>
      <w:tr w:rsidR="00C36866" w:rsidTr="002C5DF7">
        <w:tc>
          <w:tcPr>
            <w:tcW w:w="2107" w:type="dxa"/>
            <w:vAlign w:val="center"/>
          </w:tcPr>
          <w:p w:rsidR="00C36866" w:rsidRDefault="00C36866" w:rsidP="002C5DF7">
            <w:pPr>
              <w:jc w:val="center"/>
              <w:rPr>
                <w:rtl/>
                <w:lang w:bidi="ar-EG"/>
              </w:rPr>
            </w:pPr>
            <w:r>
              <w:rPr>
                <w:rFonts w:hint="cs"/>
                <w:rtl/>
                <w:lang w:bidi="ar-EG"/>
              </w:rPr>
              <w:t>-</w:t>
            </w:r>
          </w:p>
        </w:tc>
        <w:tc>
          <w:tcPr>
            <w:tcW w:w="1968" w:type="dxa"/>
            <w:vAlign w:val="center"/>
          </w:tcPr>
          <w:p w:rsidR="00C36866" w:rsidRDefault="00C36866" w:rsidP="002C5DF7">
            <w:pPr>
              <w:jc w:val="center"/>
              <w:rPr>
                <w:rtl/>
                <w:lang w:bidi="ar-EG"/>
              </w:rPr>
            </w:pPr>
            <w:r>
              <w:rPr>
                <w:lang w:bidi="ar-EG"/>
              </w:rPr>
              <w:t>+</w:t>
            </w:r>
          </w:p>
        </w:tc>
        <w:tc>
          <w:tcPr>
            <w:tcW w:w="1969" w:type="dxa"/>
            <w:vAlign w:val="center"/>
          </w:tcPr>
          <w:p w:rsidR="00C36866" w:rsidRDefault="00C36866" w:rsidP="002C5DF7">
            <w:pPr>
              <w:jc w:val="center"/>
              <w:rPr>
                <w:rtl/>
                <w:lang w:bidi="ar-EG"/>
              </w:rPr>
            </w:pPr>
            <w:r>
              <w:rPr>
                <w:rFonts w:hint="cs"/>
                <w:rtl/>
                <w:lang w:bidi="ar-EG"/>
              </w:rPr>
              <w:t>-</w:t>
            </w:r>
          </w:p>
        </w:tc>
        <w:tc>
          <w:tcPr>
            <w:tcW w:w="1931" w:type="dxa"/>
            <w:vAlign w:val="center"/>
          </w:tcPr>
          <w:p w:rsidR="00C36866" w:rsidRDefault="00C36866" w:rsidP="002C5DF7">
            <w:pPr>
              <w:jc w:val="center"/>
              <w:rPr>
                <w:rtl/>
                <w:lang w:bidi="ar-EG"/>
              </w:rPr>
            </w:pPr>
            <w:r>
              <w:rPr>
                <w:rFonts w:hint="cs"/>
                <w:rtl/>
                <w:lang w:bidi="ar-EG"/>
              </w:rPr>
              <w:t>-</w:t>
            </w:r>
          </w:p>
        </w:tc>
        <w:tc>
          <w:tcPr>
            <w:tcW w:w="2515" w:type="dxa"/>
            <w:vAlign w:val="center"/>
          </w:tcPr>
          <w:p w:rsidR="00C36866" w:rsidRPr="00283859" w:rsidRDefault="00C36866" w:rsidP="002C5DF7">
            <w:pPr>
              <w:jc w:val="center"/>
              <w:rPr>
                <w:i/>
                <w:iCs/>
                <w:lang w:bidi="ar-EG"/>
              </w:rPr>
            </w:pPr>
            <w:r w:rsidRPr="00283859">
              <w:rPr>
                <w:i/>
                <w:iCs/>
                <w:lang w:bidi="ar-EG"/>
              </w:rPr>
              <w:t>Escherichia coli</w:t>
            </w:r>
          </w:p>
        </w:tc>
      </w:tr>
      <w:tr w:rsidR="00C36866" w:rsidTr="002C5DF7">
        <w:tc>
          <w:tcPr>
            <w:tcW w:w="2107" w:type="dxa"/>
            <w:vAlign w:val="center"/>
          </w:tcPr>
          <w:p w:rsidR="00C36866" w:rsidRDefault="00C36866" w:rsidP="002C5DF7">
            <w:pPr>
              <w:jc w:val="center"/>
              <w:rPr>
                <w:rtl/>
                <w:lang w:bidi="ar-EG"/>
              </w:rPr>
            </w:pPr>
            <w:r>
              <w:rPr>
                <w:rFonts w:hint="cs"/>
                <w:rtl/>
                <w:lang w:bidi="ar-EG"/>
              </w:rPr>
              <w:t>-</w:t>
            </w:r>
          </w:p>
        </w:tc>
        <w:tc>
          <w:tcPr>
            <w:tcW w:w="1968" w:type="dxa"/>
            <w:vAlign w:val="center"/>
          </w:tcPr>
          <w:p w:rsidR="00C36866" w:rsidRDefault="00C36866" w:rsidP="002C5DF7">
            <w:pPr>
              <w:jc w:val="center"/>
              <w:rPr>
                <w:rtl/>
                <w:lang w:bidi="ar-EG"/>
              </w:rPr>
            </w:pPr>
            <w:r>
              <w:rPr>
                <w:lang w:bidi="ar-EG"/>
              </w:rPr>
              <w:t>+</w:t>
            </w:r>
          </w:p>
        </w:tc>
        <w:tc>
          <w:tcPr>
            <w:tcW w:w="1969" w:type="dxa"/>
            <w:vAlign w:val="center"/>
          </w:tcPr>
          <w:p w:rsidR="00C36866" w:rsidRDefault="00C36866" w:rsidP="002C5DF7">
            <w:pPr>
              <w:jc w:val="center"/>
              <w:rPr>
                <w:rtl/>
                <w:lang w:bidi="ar-EG"/>
              </w:rPr>
            </w:pPr>
            <w:r>
              <w:rPr>
                <w:rFonts w:hint="cs"/>
                <w:rtl/>
                <w:lang w:bidi="ar-EG"/>
              </w:rPr>
              <w:t>-</w:t>
            </w:r>
          </w:p>
        </w:tc>
        <w:tc>
          <w:tcPr>
            <w:tcW w:w="1931" w:type="dxa"/>
            <w:vAlign w:val="center"/>
          </w:tcPr>
          <w:p w:rsidR="00C36866" w:rsidRDefault="00C36866" w:rsidP="002C5DF7">
            <w:pPr>
              <w:jc w:val="center"/>
              <w:rPr>
                <w:lang w:bidi="ar-EG"/>
              </w:rPr>
            </w:pPr>
            <w:r>
              <w:rPr>
                <w:lang w:bidi="ar-EG"/>
              </w:rPr>
              <w:t>+</w:t>
            </w:r>
          </w:p>
        </w:tc>
        <w:tc>
          <w:tcPr>
            <w:tcW w:w="2515" w:type="dxa"/>
            <w:vAlign w:val="center"/>
          </w:tcPr>
          <w:p w:rsidR="00C36866" w:rsidRPr="00283859" w:rsidRDefault="00C36866" w:rsidP="002C5DF7">
            <w:pPr>
              <w:jc w:val="center"/>
              <w:rPr>
                <w:i/>
                <w:iCs/>
                <w:lang w:bidi="ar-EG"/>
              </w:rPr>
            </w:pPr>
            <w:r w:rsidRPr="00283859">
              <w:rPr>
                <w:i/>
                <w:iCs/>
                <w:lang w:bidi="ar-EG"/>
              </w:rPr>
              <w:t xml:space="preserve">Staphylococcus </w:t>
            </w:r>
            <w:proofErr w:type="spellStart"/>
            <w:r w:rsidRPr="00283859">
              <w:rPr>
                <w:i/>
                <w:iCs/>
                <w:lang w:bidi="ar-EG"/>
              </w:rPr>
              <w:t>aureus</w:t>
            </w:r>
            <w:proofErr w:type="spellEnd"/>
          </w:p>
        </w:tc>
      </w:tr>
      <w:tr w:rsidR="00C36866" w:rsidTr="002C5DF7">
        <w:tc>
          <w:tcPr>
            <w:tcW w:w="2107" w:type="dxa"/>
            <w:vAlign w:val="center"/>
          </w:tcPr>
          <w:p w:rsidR="00C36866" w:rsidRDefault="00C36866" w:rsidP="002C5DF7">
            <w:pPr>
              <w:jc w:val="center"/>
              <w:rPr>
                <w:rtl/>
                <w:lang w:bidi="ar-EG"/>
              </w:rPr>
            </w:pPr>
            <w:r>
              <w:rPr>
                <w:rFonts w:hint="cs"/>
                <w:rtl/>
                <w:lang w:bidi="ar-EG"/>
              </w:rPr>
              <w:t>-</w:t>
            </w:r>
          </w:p>
        </w:tc>
        <w:tc>
          <w:tcPr>
            <w:tcW w:w="1968" w:type="dxa"/>
            <w:vAlign w:val="center"/>
          </w:tcPr>
          <w:p w:rsidR="00C36866" w:rsidRDefault="00C36866" w:rsidP="002C5DF7">
            <w:pPr>
              <w:jc w:val="center"/>
              <w:rPr>
                <w:rtl/>
                <w:lang w:bidi="ar-EG"/>
              </w:rPr>
            </w:pPr>
            <w:r>
              <w:rPr>
                <w:rFonts w:hint="cs"/>
                <w:rtl/>
                <w:lang w:bidi="ar-EG"/>
              </w:rPr>
              <w:t>-</w:t>
            </w:r>
          </w:p>
        </w:tc>
        <w:tc>
          <w:tcPr>
            <w:tcW w:w="1969" w:type="dxa"/>
            <w:vAlign w:val="center"/>
          </w:tcPr>
          <w:p w:rsidR="00C36866" w:rsidRDefault="00C36866" w:rsidP="002C5DF7">
            <w:pPr>
              <w:jc w:val="center"/>
              <w:rPr>
                <w:rtl/>
                <w:lang w:bidi="ar-EG"/>
              </w:rPr>
            </w:pPr>
            <w:r>
              <w:rPr>
                <w:rFonts w:hint="cs"/>
                <w:rtl/>
                <w:lang w:bidi="ar-EG"/>
              </w:rPr>
              <w:t>-</w:t>
            </w:r>
          </w:p>
        </w:tc>
        <w:tc>
          <w:tcPr>
            <w:tcW w:w="1931" w:type="dxa"/>
            <w:vAlign w:val="center"/>
          </w:tcPr>
          <w:p w:rsidR="00C36866" w:rsidRDefault="00C36866" w:rsidP="002C5DF7">
            <w:pPr>
              <w:jc w:val="center"/>
              <w:rPr>
                <w:rtl/>
              </w:rPr>
            </w:pPr>
            <w:r>
              <w:rPr>
                <w:rFonts w:hint="cs"/>
                <w:rtl/>
                <w:lang w:bidi="ar-EG"/>
              </w:rPr>
              <w:t>+</w:t>
            </w:r>
          </w:p>
        </w:tc>
        <w:tc>
          <w:tcPr>
            <w:tcW w:w="2515" w:type="dxa"/>
            <w:vAlign w:val="center"/>
          </w:tcPr>
          <w:p w:rsidR="00C36866" w:rsidRPr="00283859" w:rsidRDefault="00C36866" w:rsidP="002C5DF7">
            <w:pPr>
              <w:jc w:val="center"/>
              <w:rPr>
                <w:i/>
                <w:iCs/>
                <w:lang w:bidi="ar-EG"/>
              </w:rPr>
            </w:pPr>
            <w:r w:rsidRPr="00283859">
              <w:rPr>
                <w:i/>
                <w:iCs/>
                <w:lang w:bidi="ar-EG"/>
              </w:rPr>
              <w:t xml:space="preserve">Staphylococcus </w:t>
            </w:r>
            <w:proofErr w:type="spellStart"/>
            <w:r w:rsidRPr="00283859">
              <w:rPr>
                <w:i/>
                <w:iCs/>
                <w:lang w:bidi="ar-EG"/>
              </w:rPr>
              <w:t>hominis</w:t>
            </w:r>
            <w:proofErr w:type="spellEnd"/>
          </w:p>
        </w:tc>
      </w:tr>
    </w:tbl>
    <w:p w:rsidR="00C36866" w:rsidRDefault="00C36866" w:rsidP="00C36866">
      <w:pPr>
        <w:bidi w:val="0"/>
        <w:spacing w:line="240" w:lineRule="auto"/>
        <w:ind w:firstLine="567"/>
        <w:jc w:val="both"/>
        <w:rPr>
          <w:sz w:val="28"/>
          <w:szCs w:val="28"/>
          <w:lang w:bidi="ar-EG"/>
        </w:rPr>
      </w:pPr>
    </w:p>
    <w:p w:rsidR="00C36866" w:rsidRPr="00C36866" w:rsidRDefault="00C36866" w:rsidP="00C36866">
      <w:pPr>
        <w:bidi w:val="0"/>
        <w:jc w:val="center"/>
        <w:rPr>
          <w:b/>
          <w:bCs/>
          <w:sz w:val="24"/>
          <w:szCs w:val="24"/>
          <w:rtl/>
          <w:lang w:bidi="ar-EG"/>
        </w:rPr>
      </w:pPr>
      <w:r w:rsidRPr="00C36866">
        <w:rPr>
          <w:b/>
          <w:bCs/>
          <w:sz w:val="24"/>
          <w:szCs w:val="24"/>
          <w:lang w:bidi="ar-EG"/>
        </w:rPr>
        <w:t>DISCUSSION</w:t>
      </w:r>
    </w:p>
    <w:p w:rsidR="00C36866" w:rsidRPr="00C36866" w:rsidRDefault="00C36866" w:rsidP="00C36866">
      <w:pPr>
        <w:bidi w:val="0"/>
        <w:jc w:val="both"/>
        <w:rPr>
          <w:sz w:val="24"/>
          <w:szCs w:val="24"/>
          <w:lang w:bidi="ar-EG"/>
        </w:rPr>
      </w:pPr>
      <w:r w:rsidRPr="00C36866">
        <w:rPr>
          <w:sz w:val="24"/>
          <w:szCs w:val="24"/>
          <w:lang w:bidi="ar-EG"/>
        </w:rPr>
        <w:t xml:space="preserve">      The </w:t>
      </w:r>
      <w:proofErr w:type="spellStart"/>
      <w:r w:rsidRPr="00C36866">
        <w:rPr>
          <w:sz w:val="24"/>
          <w:szCs w:val="24"/>
          <w:lang w:bidi="ar-EG"/>
        </w:rPr>
        <w:t>physico</w:t>
      </w:r>
      <w:proofErr w:type="spellEnd"/>
      <w:r w:rsidRPr="00C36866">
        <w:rPr>
          <w:sz w:val="24"/>
          <w:szCs w:val="24"/>
          <w:lang w:bidi="ar-EG"/>
        </w:rPr>
        <w:t xml:space="preserve">-chemical parameters are the most important principles in the identification of nature, quality and type of water. Temperature varied with respect to seasons. The variation ranged from 20 to 28 </w:t>
      </w:r>
      <w:r w:rsidRPr="00C36866">
        <w:rPr>
          <w:rFonts w:ascii="Arial" w:hAnsi="Arial" w:cs="Arial"/>
          <w:sz w:val="24"/>
          <w:szCs w:val="24"/>
          <w:lang w:bidi="ar-EG"/>
        </w:rPr>
        <w:t>º</w:t>
      </w:r>
      <w:r w:rsidRPr="00C36866">
        <w:rPr>
          <w:sz w:val="24"/>
          <w:szCs w:val="24"/>
          <w:lang w:bidi="ar-EG"/>
        </w:rPr>
        <w:t xml:space="preserve">C for well water and from 20 to 27.5 </w:t>
      </w:r>
      <w:r w:rsidRPr="00C36866">
        <w:rPr>
          <w:rFonts w:ascii="Arial" w:hAnsi="Arial" w:cs="Arial"/>
          <w:sz w:val="24"/>
          <w:szCs w:val="24"/>
          <w:lang w:bidi="ar-EG"/>
        </w:rPr>
        <w:t>º</w:t>
      </w:r>
      <w:r w:rsidRPr="00C36866">
        <w:rPr>
          <w:sz w:val="24"/>
          <w:szCs w:val="24"/>
          <w:lang w:bidi="ar-EG"/>
        </w:rPr>
        <w:t xml:space="preserve">C for Nile river water. The obtained results were in agreement with that reported by </w:t>
      </w:r>
      <w:proofErr w:type="spellStart"/>
      <w:r w:rsidRPr="00C36866">
        <w:rPr>
          <w:sz w:val="24"/>
          <w:szCs w:val="24"/>
          <w:lang w:bidi="ar-EG"/>
        </w:rPr>
        <w:t>Abdo</w:t>
      </w:r>
      <w:proofErr w:type="spellEnd"/>
      <w:r w:rsidRPr="00C36866">
        <w:rPr>
          <w:sz w:val="24"/>
          <w:szCs w:val="24"/>
          <w:lang w:bidi="ar-EG"/>
        </w:rPr>
        <w:t xml:space="preserve"> (2005). Al-</w:t>
      </w:r>
      <w:proofErr w:type="spellStart"/>
      <w:r w:rsidRPr="00C36866">
        <w:rPr>
          <w:sz w:val="24"/>
          <w:szCs w:val="24"/>
          <w:lang w:bidi="ar-EG"/>
        </w:rPr>
        <w:t>Bayatti</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(2012) found a high significant temperature difference with respect to seasons and months, air and raw water temperature. Temperature was a factor of great important for aquatic ecosystem, as it affects the organisms, as well as the chemical and physical characteristics of water (</w:t>
      </w:r>
      <w:proofErr w:type="spellStart"/>
      <w:r w:rsidRPr="00C36866">
        <w:rPr>
          <w:sz w:val="24"/>
          <w:szCs w:val="24"/>
          <w:lang w:bidi="ar-EG"/>
        </w:rPr>
        <w:t>Declince</w:t>
      </w:r>
      <w:proofErr w:type="spellEnd"/>
      <w:r w:rsidRPr="00C36866">
        <w:rPr>
          <w:sz w:val="24"/>
          <w:szCs w:val="24"/>
          <w:lang w:bidi="ar-EG"/>
        </w:rPr>
        <w:t>, 1992). Seasonal variations of turbidity of well water and Nile river water ranged from 1.39 to 6.1 NTU and from 3.4 to 9.6 NTU, respectively. Turbidity of the two water sources exceeded 1 NTU which was recommended by EPA (2012). High turbidity was often associated with higher levels of disease causing microorganisms such as bacteria and other parasites (</w:t>
      </w:r>
      <w:proofErr w:type="spellStart"/>
      <w:r w:rsidRPr="00C36866">
        <w:rPr>
          <w:sz w:val="24"/>
          <w:szCs w:val="24"/>
          <w:lang w:bidi="ar-EG"/>
        </w:rPr>
        <w:t>Shittu</w:t>
      </w:r>
      <w:proofErr w:type="spellEnd"/>
      <w:r w:rsidRPr="00C36866">
        <w:rPr>
          <w:sz w:val="24"/>
          <w:szCs w:val="24"/>
          <w:lang w:bidi="ar-EG"/>
        </w:rPr>
        <w:t xml:space="preserve">, 2008). Rivers may get contamination from soil runoff, which thereby increased its turbidity, which is a measure of cloudiness of water (EPA, 2002; Schwartz </w:t>
      </w:r>
      <w:r w:rsidRPr="00C36866">
        <w:rPr>
          <w:i/>
          <w:iCs/>
          <w:sz w:val="24"/>
          <w:szCs w:val="24"/>
          <w:lang w:bidi="ar-EG"/>
        </w:rPr>
        <w:t>et al</w:t>
      </w:r>
      <w:r w:rsidRPr="00C36866">
        <w:rPr>
          <w:sz w:val="24"/>
          <w:szCs w:val="24"/>
          <w:lang w:bidi="ar-EG"/>
        </w:rPr>
        <w:t>., 2000). The pH of well water and Nile river water were in agreement with pH assigned by EPA as the standard pH of water which ranges from 6.5-8.5 (EPA, 2012).  The pH of well water, stream water and river water were within standard pH assigned by EPA (</w:t>
      </w:r>
      <w:proofErr w:type="spellStart"/>
      <w:r w:rsidRPr="00C36866">
        <w:rPr>
          <w:sz w:val="24"/>
          <w:szCs w:val="24"/>
          <w:lang w:bidi="ar-EG"/>
        </w:rPr>
        <w:t>Shittu</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2008). There was no significant difference for pH which recorded between seasons, months and sites (Al-</w:t>
      </w:r>
      <w:proofErr w:type="spellStart"/>
      <w:r w:rsidRPr="00C36866">
        <w:rPr>
          <w:sz w:val="24"/>
          <w:szCs w:val="24"/>
          <w:lang w:bidi="ar-EG"/>
        </w:rPr>
        <w:t>Bayatti</w:t>
      </w:r>
      <w:proofErr w:type="spellEnd"/>
      <w:r w:rsidR="002C5DF7">
        <w:rPr>
          <w:sz w:val="24"/>
          <w:szCs w:val="24"/>
          <w:lang w:bidi="ar-EG"/>
        </w:rPr>
        <w:t xml:space="preserve"> </w:t>
      </w:r>
      <w:r w:rsidRPr="00C36866">
        <w:rPr>
          <w:i/>
          <w:iCs/>
          <w:sz w:val="24"/>
          <w:szCs w:val="24"/>
          <w:lang w:bidi="ar-EG"/>
        </w:rPr>
        <w:t>et al</w:t>
      </w:r>
      <w:r w:rsidRPr="00C36866">
        <w:rPr>
          <w:sz w:val="24"/>
          <w:szCs w:val="24"/>
          <w:lang w:bidi="ar-EG"/>
        </w:rPr>
        <w:t xml:space="preserve">., 2012). Electrical conductivity of well water and Nile river water were within permissible limit (1500 </w:t>
      </w:r>
      <w:proofErr w:type="spellStart"/>
      <w:r w:rsidRPr="00C36866">
        <w:rPr>
          <w:sz w:val="24"/>
          <w:szCs w:val="24"/>
          <w:lang w:bidi="ar-EG"/>
        </w:rPr>
        <w:t>microsiemens</w:t>
      </w:r>
      <w:proofErr w:type="spellEnd"/>
      <w:r w:rsidRPr="00C36866">
        <w:rPr>
          <w:sz w:val="24"/>
          <w:szCs w:val="24"/>
          <w:lang w:bidi="ar-EG"/>
        </w:rPr>
        <w:t xml:space="preserve">/cm) except well water in autumn exceeded 1500µs/cm. Electrical conductivity in the aquatic ecosystem is considered to be a good indicator for evaluating total dissolved solid materials in water and nature of the purity of water (APHA, 1998). Total dissolved solids of Nile river water were in agreement with EPA (2012) standard of 500 mg/l, while TDS of well water exceeded standard level. Total dissolved solid in drinking water had been associated with </w:t>
      </w:r>
      <w:r w:rsidRPr="00C36866">
        <w:rPr>
          <w:sz w:val="24"/>
          <w:szCs w:val="24"/>
          <w:lang w:bidi="ar-EG"/>
        </w:rPr>
        <w:lastRenderedPageBreak/>
        <w:t>natural sources, sewage urban runoff, industrial waste water and chemical used in the water treatment process (</w:t>
      </w:r>
      <w:proofErr w:type="spellStart"/>
      <w:r w:rsidRPr="00C36866">
        <w:rPr>
          <w:sz w:val="24"/>
          <w:szCs w:val="24"/>
          <w:lang w:bidi="ar-EG"/>
        </w:rPr>
        <w:t>Ballester</w:t>
      </w:r>
      <w:proofErr w:type="spellEnd"/>
      <w:r w:rsidRPr="00C36866">
        <w:rPr>
          <w:sz w:val="24"/>
          <w:szCs w:val="24"/>
          <w:lang w:bidi="ar-EG"/>
        </w:rPr>
        <w:t xml:space="preserve"> and </w:t>
      </w:r>
      <w:proofErr w:type="spellStart"/>
      <w:r w:rsidRPr="00C36866">
        <w:rPr>
          <w:sz w:val="24"/>
          <w:szCs w:val="24"/>
          <w:lang w:bidi="ar-EG"/>
        </w:rPr>
        <w:t>sunyer</w:t>
      </w:r>
      <w:proofErr w:type="spellEnd"/>
      <w:r w:rsidRPr="00C36866">
        <w:rPr>
          <w:sz w:val="24"/>
          <w:szCs w:val="24"/>
          <w:lang w:bidi="ar-EG"/>
        </w:rPr>
        <w:t>, 2000). Total hardness and chlorides of all water were in agreement with the standard limit. Total hardness of water was caused mainly by dissolved calcium salt and magnesium salt from the surrounding ores. The hardness will influence the taste of water but the taste threshold differs from person to person (</w:t>
      </w:r>
      <w:proofErr w:type="spellStart"/>
      <w:r w:rsidRPr="00C36866">
        <w:rPr>
          <w:sz w:val="24"/>
          <w:szCs w:val="24"/>
          <w:lang w:bidi="ar-EG"/>
        </w:rPr>
        <w:t>Pindi</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xml:space="preserve">., 2012). Result of chlorides content was in agreement with that recorded by </w:t>
      </w:r>
      <w:proofErr w:type="spellStart"/>
      <w:r w:rsidRPr="00C36866">
        <w:rPr>
          <w:sz w:val="24"/>
          <w:szCs w:val="24"/>
          <w:lang w:bidi="ar-EG"/>
        </w:rPr>
        <w:t>Shittu</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(2008). Total alkalinity of Nile river water was in acceptable level in all seasons but in well water, total alkalinity exceeded the standard level (250 mg/l). Alkalinity in natural waters is a result of dissolution of CO</w:t>
      </w:r>
      <w:r w:rsidRPr="00C36866">
        <w:rPr>
          <w:sz w:val="24"/>
          <w:szCs w:val="24"/>
          <w:vertAlign w:val="subscript"/>
          <w:lang w:bidi="ar-EG"/>
        </w:rPr>
        <w:t>2</w:t>
      </w:r>
      <w:r w:rsidRPr="00C36866">
        <w:rPr>
          <w:sz w:val="24"/>
          <w:szCs w:val="24"/>
          <w:lang w:bidi="ar-EG"/>
        </w:rPr>
        <w:t xml:space="preserve"> in water. Carbonates and bicarbonates thus formed are dissociated by yield hydroxyl ions. The alkalinity value is essential to evaluate the dose of disinfection in water treatment practices and </w:t>
      </w:r>
      <w:proofErr w:type="spellStart"/>
      <w:r w:rsidRPr="00C36866">
        <w:rPr>
          <w:sz w:val="24"/>
          <w:szCs w:val="24"/>
          <w:lang w:bidi="ar-EG"/>
        </w:rPr>
        <w:t>defluoridation</w:t>
      </w:r>
      <w:proofErr w:type="spellEnd"/>
      <w:r w:rsidRPr="00C36866">
        <w:rPr>
          <w:sz w:val="24"/>
          <w:szCs w:val="24"/>
          <w:lang w:bidi="ar-EG"/>
        </w:rPr>
        <w:t xml:space="preserve"> processes (</w:t>
      </w:r>
      <w:proofErr w:type="spellStart"/>
      <w:r w:rsidRPr="00C36866">
        <w:rPr>
          <w:sz w:val="24"/>
          <w:szCs w:val="24"/>
          <w:lang w:bidi="ar-EG"/>
        </w:rPr>
        <w:t>Pindi</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2012). Magnesium, calcium, iron and manganese of well water exceeded the standard level but were within the acceptable level for Nile river water except manganese was higher in winter and autumn. Water bodies get polluted with trace metals from a variety of sources such as chemical weathering of rocks and soils, dead and decomposing vegetation and animal matter and humanity's activities the discharge of industrial effluents (</w:t>
      </w:r>
      <w:proofErr w:type="spellStart"/>
      <w:r w:rsidRPr="00C36866">
        <w:rPr>
          <w:sz w:val="24"/>
          <w:szCs w:val="24"/>
          <w:lang w:bidi="ar-EG"/>
        </w:rPr>
        <w:t>Pindi</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2012).</w:t>
      </w:r>
    </w:p>
    <w:p w:rsidR="00C36866" w:rsidRPr="00C36866" w:rsidRDefault="00C36866" w:rsidP="004D0A64">
      <w:pPr>
        <w:bidi w:val="0"/>
        <w:jc w:val="both"/>
        <w:rPr>
          <w:sz w:val="24"/>
          <w:szCs w:val="24"/>
          <w:lang w:bidi="ar-EG"/>
        </w:rPr>
      </w:pPr>
      <w:r w:rsidRPr="00C36866">
        <w:rPr>
          <w:sz w:val="24"/>
          <w:szCs w:val="24"/>
          <w:lang w:bidi="ar-EG"/>
        </w:rPr>
        <w:t xml:space="preserve">      Pretreatment of well water and Nile river water by Natural rubber-carbon black (NR-CB) </w:t>
      </w:r>
      <w:proofErr w:type="spellStart"/>
      <w:r w:rsidRPr="00C36866">
        <w:rPr>
          <w:sz w:val="24"/>
          <w:szCs w:val="24"/>
          <w:lang w:bidi="ar-EG"/>
        </w:rPr>
        <w:t>nanocomposite</w:t>
      </w:r>
      <w:proofErr w:type="spellEnd"/>
      <w:r w:rsidRPr="00C36866">
        <w:rPr>
          <w:sz w:val="24"/>
          <w:szCs w:val="24"/>
          <w:lang w:bidi="ar-EG"/>
        </w:rPr>
        <w:t xml:space="preserve"> reduced some physical and chemical parameters such as total hardness, </w:t>
      </w:r>
      <w:proofErr w:type="spellStart"/>
      <w:r w:rsidRPr="00C36866">
        <w:rPr>
          <w:sz w:val="24"/>
          <w:szCs w:val="24"/>
          <w:lang w:bidi="ar-EG"/>
        </w:rPr>
        <w:t>turibidity</w:t>
      </w:r>
      <w:proofErr w:type="spellEnd"/>
      <w:r w:rsidRPr="00C36866">
        <w:rPr>
          <w:sz w:val="24"/>
          <w:szCs w:val="24"/>
          <w:lang w:bidi="ar-EG"/>
        </w:rPr>
        <w:t xml:space="preserve">, calcium, magnesium, iron and manganese content to permissible limits. </w:t>
      </w:r>
      <w:proofErr w:type="spellStart"/>
      <w:r w:rsidRPr="00C36866">
        <w:rPr>
          <w:sz w:val="24"/>
          <w:szCs w:val="24"/>
          <w:lang w:bidi="ar-EG"/>
        </w:rPr>
        <w:t>Solener</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(2008) used clay-</w:t>
      </w:r>
      <w:proofErr w:type="spellStart"/>
      <w:r w:rsidRPr="00C36866">
        <w:rPr>
          <w:sz w:val="24"/>
          <w:szCs w:val="24"/>
          <w:lang w:bidi="ar-EG"/>
        </w:rPr>
        <w:t>polymethoxyethylacrylamide</w:t>
      </w:r>
      <w:proofErr w:type="spellEnd"/>
      <w:r w:rsidRPr="00C36866">
        <w:rPr>
          <w:sz w:val="24"/>
          <w:szCs w:val="24"/>
          <w:lang w:bidi="ar-EG"/>
        </w:rPr>
        <w:t xml:space="preserve"> (CPN) </w:t>
      </w:r>
      <w:proofErr w:type="spellStart"/>
      <w:r w:rsidRPr="00C36866">
        <w:rPr>
          <w:sz w:val="24"/>
          <w:szCs w:val="24"/>
          <w:lang w:bidi="ar-EG"/>
        </w:rPr>
        <w:t>nanocomposite</w:t>
      </w:r>
      <w:proofErr w:type="spellEnd"/>
      <w:r w:rsidRPr="00C36866">
        <w:rPr>
          <w:sz w:val="24"/>
          <w:szCs w:val="24"/>
          <w:lang w:bidi="ar-EG"/>
        </w:rPr>
        <w:t xml:space="preserve"> to remove </w:t>
      </w:r>
      <w:proofErr w:type="spellStart"/>
      <w:proofErr w:type="gramStart"/>
      <w:r w:rsidRPr="00C36866">
        <w:rPr>
          <w:sz w:val="24"/>
          <w:szCs w:val="24"/>
          <w:lang w:bidi="ar-EG"/>
        </w:rPr>
        <w:t>pb</w:t>
      </w:r>
      <w:proofErr w:type="spellEnd"/>
      <w:proofErr w:type="gramEnd"/>
      <w:r w:rsidRPr="00C36866">
        <w:rPr>
          <w:sz w:val="24"/>
          <w:szCs w:val="24"/>
          <w:lang w:bidi="ar-EG"/>
        </w:rPr>
        <w:t xml:space="preserve"> (II) from aqueous solution with a very high adsorption capacity of 81.02 mg/g. The adsorption of </w:t>
      </w:r>
      <w:proofErr w:type="spellStart"/>
      <w:r w:rsidRPr="00C36866">
        <w:rPr>
          <w:sz w:val="24"/>
          <w:szCs w:val="24"/>
          <w:lang w:bidi="ar-EG"/>
        </w:rPr>
        <w:t>Pb</w:t>
      </w:r>
      <w:proofErr w:type="spellEnd"/>
      <w:r w:rsidRPr="00C36866">
        <w:rPr>
          <w:sz w:val="24"/>
          <w:szCs w:val="24"/>
          <w:lang w:bidi="ar-EG"/>
        </w:rPr>
        <w:t xml:space="preserve"> (II) on the CPN proceeds via </w:t>
      </w:r>
      <w:proofErr w:type="spellStart"/>
      <w:r w:rsidRPr="00C36866">
        <w:rPr>
          <w:sz w:val="24"/>
          <w:szCs w:val="24"/>
          <w:lang w:bidi="ar-EG"/>
        </w:rPr>
        <w:t>physisorption</w:t>
      </w:r>
      <w:proofErr w:type="spellEnd"/>
      <w:r w:rsidRPr="00C36866">
        <w:rPr>
          <w:sz w:val="24"/>
          <w:szCs w:val="24"/>
          <w:lang w:bidi="ar-EG"/>
        </w:rPr>
        <w:t xml:space="preserve"> and was endothermic. Polymer-clay </w:t>
      </w:r>
      <w:proofErr w:type="spellStart"/>
      <w:r w:rsidRPr="00C36866">
        <w:rPr>
          <w:sz w:val="24"/>
          <w:szCs w:val="24"/>
          <w:lang w:bidi="ar-EG"/>
        </w:rPr>
        <w:t>nanocomposites</w:t>
      </w:r>
      <w:proofErr w:type="spellEnd"/>
      <w:r w:rsidRPr="00C36866">
        <w:rPr>
          <w:sz w:val="24"/>
          <w:szCs w:val="24"/>
          <w:lang w:bidi="ar-EG"/>
        </w:rPr>
        <w:t xml:space="preserve"> are used in heavy metal adsorption because of suitable clay properties such as large specific surface area, chemical and mechanical stability, layered structure and high </w:t>
      </w:r>
      <w:proofErr w:type="spellStart"/>
      <w:r w:rsidRPr="00C36866">
        <w:rPr>
          <w:sz w:val="24"/>
          <w:szCs w:val="24"/>
          <w:lang w:bidi="ar-EG"/>
        </w:rPr>
        <w:t>cation</w:t>
      </w:r>
      <w:proofErr w:type="spellEnd"/>
      <w:r w:rsidRPr="00C36866">
        <w:rPr>
          <w:sz w:val="24"/>
          <w:szCs w:val="24"/>
          <w:lang w:bidi="ar-EG"/>
        </w:rPr>
        <w:t>-exchange capacity (</w:t>
      </w:r>
      <w:proofErr w:type="spellStart"/>
      <w:r w:rsidRPr="00C36866">
        <w:rPr>
          <w:sz w:val="24"/>
          <w:szCs w:val="24"/>
          <w:lang w:bidi="ar-EG"/>
        </w:rPr>
        <w:t>Mishra</w:t>
      </w:r>
      <w:proofErr w:type="spellEnd"/>
      <w:r w:rsidRPr="00C36866">
        <w:rPr>
          <w:sz w:val="24"/>
          <w:szCs w:val="24"/>
          <w:lang w:bidi="ar-EG"/>
        </w:rPr>
        <w:t>, 2015)</w:t>
      </w:r>
    </w:p>
    <w:p w:rsidR="00C36866" w:rsidRPr="00C36866" w:rsidRDefault="00C36866" w:rsidP="00057047">
      <w:pPr>
        <w:bidi w:val="0"/>
        <w:jc w:val="both"/>
        <w:rPr>
          <w:sz w:val="24"/>
          <w:szCs w:val="24"/>
          <w:lang w:bidi="ar-EG"/>
        </w:rPr>
      </w:pPr>
      <w:r w:rsidRPr="00C36866">
        <w:rPr>
          <w:sz w:val="24"/>
          <w:szCs w:val="24"/>
          <w:lang w:bidi="ar-EG"/>
        </w:rPr>
        <w:t xml:space="preserve">      Pretreatment by NR-CB </w:t>
      </w:r>
      <w:proofErr w:type="spellStart"/>
      <w:r w:rsidRPr="00C36866">
        <w:rPr>
          <w:sz w:val="24"/>
          <w:szCs w:val="24"/>
          <w:lang w:bidi="ar-EG"/>
        </w:rPr>
        <w:t>nanocomposites</w:t>
      </w:r>
      <w:proofErr w:type="spellEnd"/>
      <w:r w:rsidRPr="00C36866">
        <w:rPr>
          <w:sz w:val="24"/>
          <w:szCs w:val="24"/>
          <w:lang w:bidi="ar-EG"/>
        </w:rPr>
        <w:t xml:space="preserve"> was effective in bacterial removal from well water and </w:t>
      </w:r>
      <w:proofErr w:type="spellStart"/>
      <w:proofErr w:type="gramStart"/>
      <w:r w:rsidRPr="00C36866">
        <w:rPr>
          <w:sz w:val="24"/>
          <w:szCs w:val="24"/>
          <w:lang w:bidi="ar-EG"/>
        </w:rPr>
        <w:t>nile</w:t>
      </w:r>
      <w:proofErr w:type="spellEnd"/>
      <w:proofErr w:type="gramEnd"/>
      <w:r w:rsidRPr="00C36866">
        <w:rPr>
          <w:sz w:val="24"/>
          <w:szCs w:val="24"/>
          <w:lang w:bidi="ar-EG"/>
        </w:rPr>
        <w:t xml:space="preserve"> river water samples. Total bacterial count in well water and Nile river water were reduced from 2.85 X 10</w:t>
      </w:r>
      <w:r w:rsidRPr="00C36866">
        <w:rPr>
          <w:sz w:val="24"/>
          <w:szCs w:val="24"/>
          <w:vertAlign w:val="superscript"/>
          <w:lang w:bidi="ar-EG"/>
        </w:rPr>
        <w:t>2</w:t>
      </w:r>
      <w:r w:rsidRPr="00C36866">
        <w:rPr>
          <w:sz w:val="24"/>
          <w:szCs w:val="24"/>
          <w:lang w:bidi="ar-EG"/>
        </w:rPr>
        <w:t xml:space="preserve"> CFU/ml to 0.2 x 10</w:t>
      </w:r>
      <w:r w:rsidRPr="00C36866">
        <w:rPr>
          <w:sz w:val="24"/>
          <w:szCs w:val="24"/>
          <w:vertAlign w:val="superscript"/>
          <w:lang w:bidi="ar-EG"/>
        </w:rPr>
        <w:t>2</w:t>
      </w:r>
      <w:r w:rsidRPr="00C36866">
        <w:rPr>
          <w:sz w:val="24"/>
          <w:szCs w:val="24"/>
          <w:lang w:bidi="ar-EG"/>
        </w:rPr>
        <w:t xml:space="preserve"> CFU/ml and from 2.7 X 10</w:t>
      </w:r>
      <w:r w:rsidRPr="00C36866">
        <w:rPr>
          <w:sz w:val="24"/>
          <w:szCs w:val="24"/>
          <w:vertAlign w:val="superscript"/>
          <w:lang w:bidi="ar-EG"/>
        </w:rPr>
        <w:t>3</w:t>
      </w:r>
      <w:r w:rsidRPr="00C36866">
        <w:rPr>
          <w:sz w:val="24"/>
          <w:szCs w:val="24"/>
          <w:lang w:bidi="ar-EG"/>
        </w:rPr>
        <w:t xml:space="preserve"> CFU/ml to 0.69 X 10</w:t>
      </w:r>
      <w:r w:rsidRPr="00C36866">
        <w:rPr>
          <w:sz w:val="24"/>
          <w:szCs w:val="24"/>
          <w:vertAlign w:val="superscript"/>
          <w:lang w:bidi="ar-EG"/>
        </w:rPr>
        <w:t>3</w:t>
      </w:r>
      <w:r w:rsidRPr="00C36866">
        <w:rPr>
          <w:sz w:val="24"/>
          <w:szCs w:val="24"/>
          <w:lang w:bidi="ar-EG"/>
        </w:rPr>
        <w:t xml:space="preserve"> CFU/ml, respectively (permissible limit is </w:t>
      </w:r>
      <w:r w:rsidRPr="00C36866">
        <w:rPr>
          <w:rFonts w:ascii="Arial" w:hAnsi="Arial" w:cs="Arial"/>
          <w:sz w:val="24"/>
          <w:szCs w:val="24"/>
          <w:lang w:bidi="ar-EG"/>
        </w:rPr>
        <w:t>&lt;</w:t>
      </w:r>
      <w:r w:rsidRPr="00C36866">
        <w:rPr>
          <w:sz w:val="24"/>
          <w:szCs w:val="24"/>
          <w:lang w:bidi="ar-EG"/>
        </w:rPr>
        <w:t xml:space="preserve"> 0.05 X 10</w:t>
      </w:r>
      <w:r w:rsidRPr="00C36866">
        <w:rPr>
          <w:sz w:val="24"/>
          <w:szCs w:val="24"/>
          <w:vertAlign w:val="superscript"/>
          <w:lang w:bidi="ar-EG"/>
        </w:rPr>
        <w:t>3</w:t>
      </w:r>
      <w:r w:rsidRPr="00C36866">
        <w:rPr>
          <w:sz w:val="24"/>
          <w:szCs w:val="24"/>
          <w:lang w:bidi="ar-EG"/>
        </w:rPr>
        <w:t xml:space="preserve"> CFU/ml). Total coliform and fecal coliform in Nile river water and well water were also reduced to less than 1.1 MPN/100 ml (permissible limit </w:t>
      </w:r>
      <w:r w:rsidRPr="00C36866">
        <w:rPr>
          <w:rFonts w:ascii="Arial" w:hAnsi="Arial" w:cs="Arial"/>
          <w:sz w:val="24"/>
          <w:szCs w:val="24"/>
          <w:lang w:bidi="ar-EG"/>
        </w:rPr>
        <w:t>˂</w:t>
      </w:r>
      <w:r w:rsidRPr="00C36866">
        <w:rPr>
          <w:sz w:val="24"/>
          <w:szCs w:val="24"/>
          <w:lang w:bidi="ar-EG"/>
        </w:rPr>
        <w:t xml:space="preserve"> 1.1 MPN/100 ml). </w:t>
      </w:r>
      <w:proofErr w:type="spellStart"/>
      <w:r w:rsidRPr="00C36866">
        <w:rPr>
          <w:i/>
          <w:iCs/>
          <w:sz w:val="24"/>
          <w:szCs w:val="24"/>
          <w:lang w:bidi="ar-EG"/>
        </w:rPr>
        <w:t>Aeromonas</w:t>
      </w:r>
      <w:proofErr w:type="spellEnd"/>
      <w:r w:rsidR="002C5DF7">
        <w:rPr>
          <w:i/>
          <w:iCs/>
          <w:sz w:val="24"/>
          <w:szCs w:val="24"/>
          <w:lang w:bidi="ar-EG"/>
        </w:rPr>
        <w:t xml:space="preserve"> </w:t>
      </w:r>
      <w:proofErr w:type="spellStart"/>
      <w:r w:rsidRPr="00C36866">
        <w:rPr>
          <w:i/>
          <w:iCs/>
          <w:sz w:val="24"/>
          <w:szCs w:val="24"/>
          <w:lang w:bidi="ar-EG"/>
        </w:rPr>
        <w:t>sobria</w:t>
      </w:r>
      <w:proofErr w:type="spellEnd"/>
      <w:r w:rsidRPr="00C36866">
        <w:rPr>
          <w:sz w:val="24"/>
          <w:szCs w:val="24"/>
          <w:lang w:bidi="ar-EG"/>
        </w:rPr>
        <w:t xml:space="preserve">, </w:t>
      </w:r>
      <w:r w:rsidRPr="00C36866">
        <w:rPr>
          <w:i/>
          <w:iCs/>
          <w:sz w:val="24"/>
          <w:szCs w:val="24"/>
          <w:lang w:bidi="ar-EG"/>
        </w:rPr>
        <w:t xml:space="preserve">Staphylococcus </w:t>
      </w:r>
      <w:proofErr w:type="spellStart"/>
      <w:r w:rsidRPr="00C36866">
        <w:rPr>
          <w:i/>
          <w:iCs/>
          <w:sz w:val="24"/>
          <w:szCs w:val="24"/>
          <w:lang w:bidi="ar-EG"/>
        </w:rPr>
        <w:t>aureus</w:t>
      </w:r>
      <w:proofErr w:type="spellEnd"/>
      <w:r w:rsidRPr="00C36866">
        <w:rPr>
          <w:i/>
          <w:iCs/>
          <w:sz w:val="24"/>
          <w:szCs w:val="24"/>
          <w:lang w:bidi="ar-EG"/>
        </w:rPr>
        <w:t xml:space="preserve">, and Staphylococcus </w:t>
      </w:r>
      <w:proofErr w:type="spellStart"/>
      <w:r w:rsidRPr="00C36866">
        <w:rPr>
          <w:i/>
          <w:iCs/>
          <w:sz w:val="24"/>
          <w:szCs w:val="24"/>
          <w:lang w:bidi="ar-EG"/>
        </w:rPr>
        <w:t>hominis</w:t>
      </w:r>
      <w:proofErr w:type="spellEnd"/>
      <w:r w:rsidRPr="00C36866">
        <w:rPr>
          <w:sz w:val="24"/>
          <w:szCs w:val="24"/>
          <w:lang w:bidi="ar-EG"/>
        </w:rPr>
        <w:t xml:space="preserve"> were completely removed from well water, also </w:t>
      </w:r>
      <w:r w:rsidRPr="00C36866">
        <w:rPr>
          <w:i/>
          <w:iCs/>
          <w:sz w:val="24"/>
          <w:szCs w:val="24"/>
          <w:lang w:bidi="ar-EG"/>
        </w:rPr>
        <w:t xml:space="preserve">Escherichia coli, </w:t>
      </w:r>
      <w:proofErr w:type="spellStart"/>
      <w:r w:rsidRPr="00C36866">
        <w:rPr>
          <w:i/>
          <w:iCs/>
          <w:sz w:val="24"/>
          <w:szCs w:val="24"/>
          <w:lang w:bidi="ar-EG"/>
        </w:rPr>
        <w:t>Aeromonas</w:t>
      </w:r>
      <w:proofErr w:type="spellEnd"/>
      <w:r w:rsidR="002C5DF7">
        <w:rPr>
          <w:i/>
          <w:iCs/>
          <w:sz w:val="24"/>
          <w:szCs w:val="24"/>
          <w:lang w:bidi="ar-EG"/>
        </w:rPr>
        <w:t xml:space="preserve"> </w:t>
      </w:r>
      <w:proofErr w:type="spellStart"/>
      <w:proofErr w:type="gramStart"/>
      <w:r w:rsidRPr="00C36866">
        <w:rPr>
          <w:i/>
          <w:iCs/>
          <w:sz w:val="24"/>
          <w:szCs w:val="24"/>
          <w:lang w:bidi="ar-EG"/>
        </w:rPr>
        <w:t>sobria</w:t>
      </w:r>
      <w:proofErr w:type="spellEnd"/>
      <w:r w:rsidRPr="00C36866">
        <w:rPr>
          <w:i/>
          <w:iCs/>
          <w:sz w:val="24"/>
          <w:szCs w:val="24"/>
          <w:lang w:bidi="ar-EG"/>
        </w:rPr>
        <w:t>,</w:t>
      </w:r>
      <w:proofErr w:type="gramEnd"/>
      <w:r w:rsidRPr="00C36866">
        <w:rPr>
          <w:i/>
          <w:iCs/>
          <w:sz w:val="24"/>
          <w:szCs w:val="24"/>
          <w:lang w:bidi="ar-EG"/>
        </w:rPr>
        <w:t xml:space="preserve"> Staphylococcus </w:t>
      </w:r>
      <w:proofErr w:type="spellStart"/>
      <w:r w:rsidRPr="00C36866">
        <w:rPr>
          <w:i/>
          <w:iCs/>
          <w:sz w:val="24"/>
          <w:szCs w:val="24"/>
          <w:lang w:bidi="ar-EG"/>
        </w:rPr>
        <w:t>aureus</w:t>
      </w:r>
      <w:proofErr w:type="spellEnd"/>
      <w:r w:rsidRPr="00C36866">
        <w:rPr>
          <w:i/>
          <w:iCs/>
          <w:sz w:val="24"/>
          <w:szCs w:val="24"/>
          <w:lang w:bidi="ar-EG"/>
        </w:rPr>
        <w:t xml:space="preserve">, </w:t>
      </w:r>
      <w:proofErr w:type="spellStart"/>
      <w:r w:rsidRPr="00C36866">
        <w:rPr>
          <w:i/>
          <w:iCs/>
          <w:sz w:val="24"/>
          <w:szCs w:val="24"/>
          <w:lang w:bidi="ar-EG"/>
        </w:rPr>
        <w:t>Leclercia</w:t>
      </w:r>
      <w:proofErr w:type="spellEnd"/>
      <w:r w:rsidR="002C5DF7">
        <w:rPr>
          <w:i/>
          <w:iCs/>
          <w:sz w:val="24"/>
          <w:szCs w:val="24"/>
          <w:lang w:bidi="ar-EG"/>
        </w:rPr>
        <w:t xml:space="preserve"> </w:t>
      </w:r>
      <w:proofErr w:type="spellStart"/>
      <w:r w:rsidRPr="00C36866">
        <w:rPr>
          <w:i/>
          <w:iCs/>
          <w:sz w:val="24"/>
          <w:szCs w:val="24"/>
          <w:lang w:bidi="ar-EG"/>
        </w:rPr>
        <w:t>adecaboxylata</w:t>
      </w:r>
      <w:proofErr w:type="spellEnd"/>
      <w:r w:rsidRPr="00C36866">
        <w:rPr>
          <w:i/>
          <w:iCs/>
          <w:sz w:val="24"/>
          <w:szCs w:val="24"/>
          <w:lang w:bidi="ar-EG"/>
        </w:rPr>
        <w:t xml:space="preserve"> and Pseudomonas </w:t>
      </w:r>
      <w:proofErr w:type="spellStart"/>
      <w:r w:rsidRPr="00C36866">
        <w:rPr>
          <w:i/>
          <w:iCs/>
          <w:sz w:val="24"/>
          <w:szCs w:val="24"/>
          <w:lang w:bidi="ar-EG"/>
        </w:rPr>
        <w:t>putida</w:t>
      </w:r>
      <w:proofErr w:type="spellEnd"/>
      <w:r w:rsidR="002C5DF7">
        <w:rPr>
          <w:i/>
          <w:iCs/>
          <w:sz w:val="24"/>
          <w:szCs w:val="24"/>
          <w:lang w:bidi="ar-EG"/>
        </w:rPr>
        <w:t xml:space="preserve"> </w:t>
      </w:r>
      <w:r w:rsidRPr="00C36866">
        <w:rPr>
          <w:sz w:val="24"/>
          <w:szCs w:val="24"/>
          <w:lang w:bidi="ar-EG"/>
        </w:rPr>
        <w:t xml:space="preserve">were completely removed from Nile river water after treatment by NR-CB </w:t>
      </w:r>
      <w:proofErr w:type="spellStart"/>
      <w:r w:rsidRPr="00C36866">
        <w:rPr>
          <w:sz w:val="24"/>
          <w:szCs w:val="24"/>
          <w:lang w:bidi="ar-EG"/>
        </w:rPr>
        <w:t>nanocomposite</w:t>
      </w:r>
      <w:proofErr w:type="spellEnd"/>
      <w:r w:rsidRPr="00C36866">
        <w:rPr>
          <w:sz w:val="24"/>
          <w:szCs w:val="24"/>
          <w:lang w:bidi="ar-EG"/>
        </w:rPr>
        <w:t>. A clay-</w:t>
      </w:r>
      <w:proofErr w:type="spellStart"/>
      <w:r w:rsidRPr="00C36866">
        <w:rPr>
          <w:sz w:val="24"/>
          <w:szCs w:val="24"/>
          <w:lang w:bidi="ar-EG"/>
        </w:rPr>
        <w:t>polydimethyloxane</w:t>
      </w:r>
      <w:proofErr w:type="spellEnd"/>
      <w:r w:rsidRPr="00C36866">
        <w:rPr>
          <w:sz w:val="24"/>
          <w:szCs w:val="24"/>
          <w:lang w:bidi="ar-EG"/>
        </w:rPr>
        <w:t>-</w:t>
      </w:r>
      <w:proofErr w:type="spellStart"/>
      <w:r w:rsidRPr="00C36866">
        <w:rPr>
          <w:sz w:val="24"/>
          <w:szCs w:val="24"/>
          <w:lang w:bidi="ar-EG"/>
        </w:rPr>
        <w:t>chitosan</w:t>
      </w:r>
      <w:proofErr w:type="spellEnd"/>
      <w:r w:rsidRPr="00C36866">
        <w:rPr>
          <w:sz w:val="24"/>
          <w:szCs w:val="24"/>
          <w:lang w:bidi="ar-EG"/>
        </w:rPr>
        <w:t xml:space="preserve">-sliver (Clay-PDMS-Ct-Ag) </w:t>
      </w:r>
      <w:proofErr w:type="spellStart"/>
      <w:r w:rsidRPr="00C36866">
        <w:rPr>
          <w:sz w:val="24"/>
          <w:szCs w:val="24"/>
          <w:lang w:bidi="ar-EG"/>
        </w:rPr>
        <w:t>nanocomposite</w:t>
      </w:r>
      <w:proofErr w:type="spellEnd"/>
      <w:r w:rsidRPr="00C36866">
        <w:rPr>
          <w:sz w:val="24"/>
          <w:szCs w:val="24"/>
          <w:lang w:bidi="ar-EG"/>
        </w:rPr>
        <w:t xml:space="preserve"> completely destroys a set of infectious bacteria (</w:t>
      </w:r>
      <w:r w:rsidRPr="00C36866">
        <w:rPr>
          <w:i/>
          <w:iCs/>
          <w:sz w:val="24"/>
          <w:szCs w:val="24"/>
          <w:lang w:bidi="ar-EG"/>
        </w:rPr>
        <w:t xml:space="preserve">E. </w:t>
      </w:r>
      <w:r w:rsidRPr="00C36866">
        <w:rPr>
          <w:i/>
          <w:iCs/>
          <w:sz w:val="24"/>
          <w:szCs w:val="24"/>
          <w:lang w:bidi="ar-EG"/>
        </w:rPr>
        <w:lastRenderedPageBreak/>
        <w:t>coli</w:t>
      </w:r>
      <w:r w:rsidRPr="00C36866">
        <w:rPr>
          <w:sz w:val="24"/>
          <w:szCs w:val="24"/>
          <w:lang w:bidi="ar-EG"/>
        </w:rPr>
        <w:t xml:space="preserve">, ATCC25922; </w:t>
      </w:r>
      <w:r w:rsidRPr="00C36866">
        <w:rPr>
          <w:i/>
          <w:iCs/>
          <w:sz w:val="24"/>
          <w:szCs w:val="24"/>
          <w:lang w:bidi="ar-EG"/>
        </w:rPr>
        <w:t xml:space="preserve">Pseudomonas </w:t>
      </w:r>
      <w:proofErr w:type="spellStart"/>
      <w:r w:rsidRPr="00C36866">
        <w:rPr>
          <w:i/>
          <w:iCs/>
          <w:sz w:val="24"/>
          <w:szCs w:val="24"/>
          <w:lang w:bidi="ar-EG"/>
        </w:rPr>
        <w:t>aeruginosa</w:t>
      </w:r>
      <w:proofErr w:type="spellEnd"/>
      <w:r w:rsidRPr="00C36866">
        <w:rPr>
          <w:sz w:val="24"/>
          <w:szCs w:val="24"/>
          <w:lang w:bidi="ar-EG"/>
        </w:rPr>
        <w:t xml:space="preserve">, ATCC27853; </w:t>
      </w:r>
      <w:r w:rsidRPr="00C36866">
        <w:rPr>
          <w:i/>
          <w:iCs/>
          <w:sz w:val="24"/>
          <w:szCs w:val="24"/>
          <w:lang w:bidi="ar-EG"/>
        </w:rPr>
        <w:t xml:space="preserve">Staphylococcus </w:t>
      </w:r>
      <w:proofErr w:type="spellStart"/>
      <w:r w:rsidRPr="00C36866">
        <w:rPr>
          <w:i/>
          <w:iCs/>
          <w:sz w:val="24"/>
          <w:szCs w:val="24"/>
          <w:lang w:bidi="ar-EG"/>
        </w:rPr>
        <w:t>aureus</w:t>
      </w:r>
      <w:proofErr w:type="spellEnd"/>
      <w:r w:rsidRPr="00C36866">
        <w:rPr>
          <w:sz w:val="24"/>
          <w:szCs w:val="24"/>
          <w:lang w:bidi="ar-EG"/>
        </w:rPr>
        <w:t xml:space="preserve">, ATCC25923; </w:t>
      </w:r>
      <w:r w:rsidRPr="00C36866">
        <w:rPr>
          <w:i/>
          <w:iCs/>
          <w:sz w:val="24"/>
          <w:szCs w:val="24"/>
          <w:lang w:bidi="ar-EG"/>
        </w:rPr>
        <w:t xml:space="preserve">Candida </w:t>
      </w:r>
      <w:proofErr w:type="spellStart"/>
      <w:r w:rsidRPr="00C36866">
        <w:rPr>
          <w:i/>
          <w:iCs/>
          <w:sz w:val="24"/>
          <w:szCs w:val="24"/>
          <w:lang w:bidi="ar-EG"/>
        </w:rPr>
        <w:t>albicans</w:t>
      </w:r>
      <w:proofErr w:type="spellEnd"/>
      <w:r w:rsidRPr="00C36866">
        <w:rPr>
          <w:sz w:val="24"/>
          <w:szCs w:val="24"/>
          <w:lang w:bidi="ar-EG"/>
        </w:rPr>
        <w:t xml:space="preserve"> ATCC14053 (Zhou </w:t>
      </w:r>
      <w:r w:rsidRPr="00C36866">
        <w:rPr>
          <w:i/>
          <w:iCs/>
          <w:sz w:val="24"/>
          <w:szCs w:val="24"/>
          <w:lang w:bidi="ar-EG"/>
        </w:rPr>
        <w:t>et al.</w:t>
      </w:r>
      <w:r w:rsidRPr="00C36866">
        <w:rPr>
          <w:sz w:val="24"/>
          <w:szCs w:val="24"/>
          <w:lang w:bidi="ar-EG"/>
        </w:rPr>
        <w:t>, 2007). ACPN (</w:t>
      </w:r>
      <w:proofErr w:type="spellStart"/>
      <w:r w:rsidRPr="00C36866">
        <w:rPr>
          <w:sz w:val="24"/>
          <w:szCs w:val="24"/>
          <w:lang w:bidi="ar-EG"/>
        </w:rPr>
        <w:t>montmorillonite-polydimethyoxane-chlorhexidine</w:t>
      </w:r>
      <w:proofErr w:type="spellEnd"/>
      <w:r w:rsidRPr="00C36866">
        <w:rPr>
          <w:sz w:val="24"/>
          <w:szCs w:val="24"/>
          <w:lang w:bidi="ar-EG"/>
        </w:rPr>
        <w:t xml:space="preserve"> acetate </w:t>
      </w:r>
      <w:proofErr w:type="spellStart"/>
      <w:r w:rsidRPr="00C36866">
        <w:rPr>
          <w:sz w:val="24"/>
          <w:szCs w:val="24"/>
          <w:lang w:bidi="ar-EG"/>
        </w:rPr>
        <w:t>nanocoposite</w:t>
      </w:r>
      <w:proofErr w:type="spellEnd"/>
      <w:r w:rsidRPr="00C36866">
        <w:rPr>
          <w:sz w:val="24"/>
          <w:szCs w:val="24"/>
          <w:lang w:bidi="ar-EG"/>
        </w:rPr>
        <w:t xml:space="preserve">) film prepared by intercalation form solution had very strong antimicrobial activity against </w:t>
      </w:r>
      <w:r w:rsidRPr="00C36866">
        <w:rPr>
          <w:i/>
          <w:iCs/>
          <w:sz w:val="24"/>
          <w:szCs w:val="24"/>
          <w:lang w:bidi="ar-EG"/>
        </w:rPr>
        <w:t xml:space="preserve">Staphylococcus </w:t>
      </w:r>
      <w:proofErr w:type="spellStart"/>
      <w:r w:rsidRPr="00C36866">
        <w:rPr>
          <w:i/>
          <w:iCs/>
          <w:sz w:val="24"/>
          <w:szCs w:val="24"/>
          <w:lang w:bidi="ar-EG"/>
        </w:rPr>
        <w:t>aureus</w:t>
      </w:r>
      <w:proofErr w:type="spellEnd"/>
      <w:r w:rsidRPr="00C36866">
        <w:rPr>
          <w:sz w:val="24"/>
          <w:szCs w:val="24"/>
          <w:lang w:bidi="ar-EG"/>
        </w:rPr>
        <w:t xml:space="preserve"> and </w:t>
      </w:r>
      <w:r w:rsidRPr="00C36866">
        <w:rPr>
          <w:i/>
          <w:iCs/>
          <w:sz w:val="24"/>
          <w:szCs w:val="24"/>
          <w:lang w:bidi="ar-EG"/>
        </w:rPr>
        <w:t>E coli</w:t>
      </w:r>
      <w:r w:rsidR="00454B66">
        <w:rPr>
          <w:i/>
          <w:iCs/>
          <w:sz w:val="24"/>
          <w:szCs w:val="24"/>
          <w:lang w:bidi="ar-EG"/>
        </w:rPr>
        <w:t xml:space="preserve"> </w:t>
      </w:r>
      <w:proofErr w:type="gramStart"/>
      <w:r w:rsidRPr="00C36866">
        <w:rPr>
          <w:sz w:val="24"/>
          <w:szCs w:val="24"/>
          <w:lang w:bidi="ar-EG"/>
        </w:rPr>
        <w:t xml:space="preserve">( </w:t>
      </w:r>
      <w:proofErr w:type="spellStart"/>
      <w:r w:rsidRPr="00C36866">
        <w:rPr>
          <w:sz w:val="24"/>
          <w:szCs w:val="24"/>
          <w:lang w:bidi="ar-EG"/>
        </w:rPr>
        <w:t>Meng</w:t>
      </w:r>
      <w:proofErr w:type="spellEnd"/>
      <w:proofErr w:type="gramEnd"/>
      <w:r w:rsidR="002C5DF7">
        <w:rPr>
          <w:i/>
          <w:iCs/>
          <w:sz w:val="24"/>
          <w:szCs w:val="24"/>
          <w:lang w:bidi="ar-EG"/>
        </w:rPr>
        <w:t xml:space="preserve"> </w:t>
      </w:r>
      <w:r w:rsidRPr="00C36866">
        <w:rPr>
          <w:i/>
          <w:iCs/>
          <w:sz w:val="24"/>
          <w:szCs w:val="24"/>
          <w:lang w:bidi="ar-EG"/>
        </w:rPr>
        <w:t>et al</w:t>
      </w:r>
      <w:r w:rsidRPr="00C36866">
        <w:rPr>
          <w:sz w:val="24"/>
          <w:szCs w:val="24"/>
          <w:lang w:bidi="ar-EG"/>
        </w:rPr>
        <w:t xml:space="preserve">., 2009). Another class of CPNs was centered a round the use of </w:t>
      </w:r>
      <w:proofErr w:type="spellStart"/>
      <w:r w:rsidRPr="00C36866">
        <w:rPr>
          <w:sz w:val="24"/>
          <w:szCs w:val="24"/>
          <w:lang w:bidi="ar-EG"/>
        </w:rPr>
        <w:t>chitosan</w:t>
      </w:r>
      <w:proofErr w:type="spellEnd"/>
      <w:r w:rsidRPr="00C36866">
        <w:rPr>
          <w:sz w:val="24"/>
          <w:szCs w:val="24"/>
          <w:lang w:bidi="ar-EG"/>
        </w:rPr>
        <w:t xml:space="preserve"> (</w:t>
      </w:r>
      <w:r w:rsidR="00057047">
        <w:rPr>
          <w:sz w:val="24"/>
          <w:szCs w:val="24"/>
          <w:lang w:bidi="ar-EG"/>
        </w:rPr>
        <w:t>CS</w:t>
      </w:r>
      <w:r w:rsidRPr="00C36866">
        <w:rPr>
          <w:sz w:val="24"/>
          <w:szCs w:val="24"/>
          <w:lang w:bidi="ar-EG"/>
        </w:rPr>
        <w:t xml:space="preserve">) and </w:t>
      </w:r>
      <w:proofErr w:type="spellStart"/>
      <w:r w:rsidRPr="00C36866">
        <w:rPr>
          <w:sz w:val="24"/>
          <w:szCs w:val="24"/>
          <w:lang w:bidi="ar-EG"/>
        </w:rPr>
        <w:t>chitosan</w:t>
      </w:r>
      <w:proofErr w:type="spellEnd"/>
      <w:r w:rsidRPr="00C36866">
        <w:rPr>
          <w:sz w:val="24"/>
          <w:szCs w:val="24"/>
          <w:lang w:bidi="ar-EG"/>
        </w:rPr>
        <w:t xml:space="preserve"> </w:t>
      </w:r>
      <w:proofErr w:type="spellStart"/>
      <w:r w:rsidRPr="00C36866">
        <w:rPr>
          <w:sz w:val="24"/>
          <w:szCs w:val="24"/>
          <w:lang w:bidi="ar-EG"/>
        </w:rPr>
        <w:t>nanocomposites</w:t>
      </w:r>
      <w:proofErr w:type="spellEnd"/>
      <w:r w:rsidRPr="00C36866">
        <w:rPr>
          <w:sz w:val="24"/>
          <w:szCs w:val="24"/>
          <w:lang w:bidi="ar-EG"/>
        </w:rPr>
        <w:t xml:space="preserve"> which exhibit antimicrobial activity (</w:t>
      </w:r>
      <w:proofErr w:type="spellStart"/>
      <w:r w:rsidRPr="00C36866">
        <w:rPr>
          <w:sz w:val="24"/>
          <w:szCs w:val="24"/>
          <w:lang w:bidi="ar-EG"/>
        </w:rPr>
        <w:t>Ignatova</w:t>
      </w:r>
      <w:proofErr w:type="spellEnd"/>
      <w:r w:rsidR="00057047">
        <w:rPr>
          <w:i/>
          <w:iCs/>
          <w:sz w:val="24"/>
          <w:szCs w:val="24"/>
          <w:lang w:bidi="ar-EG"/>
        </w:rPr>
        <w:t xml:space="preserve"> </w:t>
      </w:r>
      <w:r w:rsidRPr="00C36866">
        <w:rPr>
          <w:i/>
          <w:iCs/>
          <w:sz w:val="24"/>
          <w:szCs w:val="24"/>
          <w:lang w:bidi="ar-EG"/>
        </w:rPr>
        <w:t>et al</w:t>
      </w:r>
      <w:r w:rsidRPr="00C36866">
        <w:rPr>
          <w:sz w:val="24"/>
          <w:szCs w:val="24"/>
          <w:lang w:bidi="ar-EG"/>
        </w:rPr>
        <w:t xml:space="preserve">., 2013). </w:t>
      </w:r>
      <w:proofErr w:type="spellStart"/>
      <w:r w:rsidRPr="00C36866">
        <w:rPr>
          <w:sz w:val="24"/>
          <w:szCs w:val="24"/>
          <w:lang w:bidi="ar-EG"/>
        </w:rPr>
        <w:t>Bruna</w:t>
      </w:r>
      <w:proofErr w:type="spellEnd"/>
      <w:r w:rsidR="002C5DF7">
        <w:rPr>
          <w:i/>
          <w:iCs/>
          <w:sz w:val="24"/>
          <w:szCs w:val="24"/>
          <w:lang w:bidi="ar-EG"/>
        </w:rPr>
        <w:t xml:space="preserve"> </w:t>
      </w:r>
      <w:r w:rsidRPr="00C36866">
        <w:rPr>
          <w:i/>
          <w:iCs/>
          <w:sz w:val="24"/>
          <w:szCs w:val="24"/>
          <w:lang w:bidi="ar-EG"/>
        </w:rPr>
        <w:t>et al.</w:t>
      </w:r>
      <w:r w:rsidRPr="00C36866">
        <w:rPr>
          <w:sz w:val="24"/>
          <w:szCs w:val="24"/>
          <w:lang w:bidi="ar-EG"/>
        </w:rPr>
        <w:t xml:space="preserve"> (2012) developed copper-modified </w:t>
      </w:r>
      <w:proofErr w:type="spellStart"/>
      <w:r w:rsidRPr="00C36866">
        <w:rPr>
          <w:sz w:val="24"/>
          <w:szCs w:val="24"/>
          <w:lang w:bidi="ar-EG"/>
        </w:rPr>
        <w:t>montmorillonite</w:t>
      </w:r>
      <w:proofErr w:type="spellEnd"/>
      <w:r w:rsidRPr="00C36866">
        <w:rPr>
          <w:sz w:val="24"/>
          <w:szCs w:val="24"/>
          <w:lang w:bidi="ar-EG"/>
        </w:rPr>
        <w:t xml:space="preserve"> (</w:t>
      </w:r>
      <w:proofErr w:type="spellStart"/>
      <w:r w:rsidRPr="00C36866">
        <w:rPr>
          <w:sz w:val="24"/>
          <w:szCs w:val="24"/>
          <w:lang w:bidi="ar-EG"/>
        </w:rPr>
        <w:t>MtCu</w:t>
      </w:r>
      <w:proofErr w:type="spellEnd"/>
      <w:r w:rsidRPr="00C36866">
        <w:rPr>
          <w:sz w:val="24"/>
          <w:szCs w:val="24"/>
          <w:lang w:bidi="ar-EG"/>
        </w:rPr>
        <w:t xml:space="preserve">)-low density polyethylene (LDPE) </w:t>
      </w:r>
      <w:proofErr w:type="spellStart"/>
      <w:r w:rsidRPr="00C36866">
        <w:rPr>
          <w:sz w:val="24"/>
          <w:szCs w:val="24"/>
          <w:lang w:bidi="ar-EG"/>
        </w:rPr>
        <w:t>nanocomposites</w:t>
      </w:r>
      <w:proofErr w:type="spellEnd"/>
      <w:r w:rsidRPr="00C36866">
        <w:rPr>
          <w:sz w:val="24"/>
          <w:szCs w:val="24"/>
          <w:lang w:bidi="ar-EG"/>
        </w:rPr>
        <w:t xml:space="preserve"> with very high antimicrobial activity against </w:t>
      </w:r>
      <w:r w:rsidRPr="00C36866">
        <w:rPr>
          <w:i/>
          <w:iCs/>
          <w:sz w:val="24"/>
          <w:szCs w:val="24"/>
          <w:lang w:bidi="ar-EG"/>
        </w:rPr>
        <w:t>E coli</w:t>
      </w:r>
      <w:r w:rsidR="002C5DF7">
        <w:rPr>
          <w:i/>
          <w:iCs/>
          <w:sz w:val="24"/>
          <w:szCs w:val="24"/>
          <w:lang w:bidi="ar-EG"/>
        </w:rPr>
        <w:t xml:space="preserve"> </w:t>
      </w:r>
      <w:proofErr w:type="gramStart"/>
      <w:r w:rsidRPr="00C36866">
        <w:rPr>
          <w:sz w:val="24"/>
          <w:szCs w:val="24"/>
          <w:lang w:bidi="ar-EG"/>
        </w:rPr>
        <w:t>0157 :</w:t>
      </w:r>
      <w:proofErr w:type="gramEnd"/>
      <w:r w:rsidRPr="00C36866">
        <w:rPr>
          <w:sz w:val="24"/>
          <w:szCs w:val="24"/>
          <w:lang w:bidi="ar-EG"/>
        </w:rPr>
        <w:t xml:space="preserve"> H7n/t. They also showed that increasing the fraction of Mt Cu in the CPN to 4% increased the fraction of </w:t>
      </w:r>
      <w:proofErr w:type="spellStart"/>
      <w:r w:rsidRPr="00C36866">
        <w:rPr>
          <w:sz w:val="24"/>
          <w:szCs w:val="24"/>
          <w:lang w:bidi="ar-EG"/>
        </w:rPr>
        <w:t>MtCu</w:t>
      </w:r>
      <w:proofErr w:type="spellEnd"/>
      <w:r w:rsidRPr="00C36866">
        <w:rPr>
          <w:sz w:val="24"/>
          <w:szCs w:val="24"/>
          <w:lang w:bidi="ar-EG"/>
        </w:rPr>
        <w:t xml:space="preserve"> in the CPN to 4% increased the antibacterial activity to 94%. This antibacterial activity was attributed to the presence of Cu (II), as a known antibacterial agent. Moreover, copper reduced the growth rate of </w:t>
      </w:r>
      <w:r w:rsidRPr="00C36866">
        <w:rPr>
          <w:i/>
          <w:iCs/>
          <w:sz w:val="24"/>
          <w:szCs w:val="24"/>
          <w:lang w:bidi="ar-EG"/>
        </w:rPr>
        <w:t>E coli</w:t>
      </w:r>
      <w:r w:rsidRPr="00C36866">
        <w:rPr>
          <w:sz w:val="24"/>
          <w:szCs w:val="24"/>
          <w:lang w:bidi="ar-EG"/>
        </w:rPr>
        <w:t xml:space="preserve"> by more than 99.99%, causing damage to cell walls and altering bacterial cell contents. Some other metals induced an electrical field on the outer membranes of the microorganisms which in turn increased changes in the permeability of microbial cells and thus caused cell death by membrane rupture (Nan </w:t>
      </w:r>
      <w:r w:rsidRPr="00C36866">
        <w:rPr>
          <w:i/>
          <w:iCs/>
          <w:sz w:val="24"/>
          <w:szCs w:val="24"/>
          <w:lang w:bidi="ar-EG"/>
        </w:rPr>
        <w:t>et al</w:t>
      </w:r>
      <w:r w:rsidRPr="00C36866">
        <w:rPr>
          <w:sz w:val="24"/>
          <w:szCs w:val="24"/>
          <w:lang w:bidi="ar-EG"/>
        </w:rPr>
        <w:t>., 2008)</w:t>
      </w:r>
    </w:p>
    <w:p w:rsidR="00C36866" w:rsidRPr="00C36866" w:rsidRDefault="00C36866" w:rsidP="00C36866">
      <w:pPr>
        <w:bidi w:val="0"/>
        <w:jc w:val="center"/>
        <w:rPr>
          <w:b/>
          <w:bCs/>
          <w:sz w:val="24"/>
          <w:szCs w:val="24"/>
          <w:lang w:bidi="ar-EG"/>
        </w:rPr>
      </w:pPr>
      <w:r w:rsidRPr="00C36866">
        <w:rPr>
          <w:b/>
          <w:bCs/>
          <w:sz w:val="24"/>
          <w:szCs w:val="24"/>
          <w:lang w:bidi="ar-EG"/>
        </w:rPr>
        <w:t>REFERENCES</w:t>
      </w:r>
    </w:p>
    <w:p w:rsidR="00C36866" w:rsidRPr="00297109" w:rsidRDefault="00C36866" w:rsidP="00297109">
      <w:pPr>
        <w:bidi w:val="0"/>
        <w:ind w:left="851" w:hanging="851"/>
        <w:jc w:val="both"/>
        <w:rPr>
          <w:b/>
          <w:bCs/>
          <w:sz w:val="24"/>
          <w:szCs w:val="24"/>
          <w:lang w:bidi="ar-EG"/>
        </w:rPr>
      </w:pPr>
      <w:proofErr w:type="spellStart"/>
      <w:proofErr w:type="gramStart"/>
      <w:r w:rsidRPr="00297109">
        <w:rPr>
          <w:b/>
          <w:bCs/>
          <w:sz w:val="24"/>
          <w:szCs w:val="24"/>
          <w:lang w:bidi="ar-EG"/>
        </w:rPr>
        <w:t>Abdo</w:t>
      </w:r>
      <w:proofErr w:type="spellEnd"/>
      <w:r w:rsidRPr="00297109">
        <w:rPr>
          <w:b/>
          <w:bCs/>
          <w:sz w:val="24"/>
          <w:szCs w:val="24"/>
          <w:lang w:bidi="ar-EG"/>
        </w:rPr>
        <w:t xml:space="preserve"> M. H. (2005)</w:t>
      </w:r>
      <w:r w:rsidR="002C5DF7" w:rsidRPr="00297109">
        <w:rPr>
          <w:b/>
          <w:bCs/>
          <w:sz w:val="24"/>
          <w:szCs w:val="24"/>
          <w:lang w:bidi="ar-EG"/>
        </w:rPr>
        <w:t xml:space="preserve"> </w:t>
      </w:r>
      <w:proofErr w:type="spellStart"/>
      <w:r w:rsidRPr="00297109">
        <w:rPr>
          <w:sz w:val="24"/>
          <w:szCs w:val="24"/>
          <w:lang w:bidi="ar-EG"/>
        </w:rPr>
        <w:t>Physico</w:t>
      </w:r>
      <w:proofErr w:type="spellEnd"/>
      <w:r w:rsidRPr="00297109">
        <w:rPr>
          <w:sz w:val="24"/>
          <w:szCs w:val="24"/>
          <w:lang w:bidi="ar-EG"/>
        </w:rPr>
        <w:t xml:space="preserve">-chemical characteristics of Abu </w:t>
      </w:r>
      <w:proofErr w:type="spellStart"/>
      <w:r w:rsidRPr="00297109">
        <w:rPr>
          <w:sz w:val="24"/>
          <w:szCs w:val="24"/>
          <w:lang w:bidi="ar-EG"/>
        </w:rPr>
        <w:t>Za'baal</w:t>
      </w:r>
      <w:proofErr w:type="spellEnd"/>
      <w:r w:rsidRPr="00297109">
        <w:rPr>
          <w:sz w:val="24"/>
          <w:szCs w:val="24"/>
          <w:lang w:bidi="ar-EG"/>
        </w:rPr>
        <w:t xml:space="preserve"> ponds, </w:t>
      </w:r>
      <w:proofErr w:type="spellStart"/>
      <w:r w:rsidRPr="00297109">
        <w:rPr>
          <w:sz w:val="24"/>
          <w:szCs w:val="24"/>
          <w:lang w:bidi="ar-EG"/>
        </w:rPr>
        <w:t>Egypt.Egyption</w:t>
      </w:r>
      <w:proofErr w:type="spellEnd"/>
      <w:r w:rsidRPr="00297109">
        <w:rPr>
          <w:sz w:val="24"/>
          <w:szCs w:val="24"/>
          <w:lang w:bidi="ar-EG"/>
        </w:rPr>
        <w:t xml:space="preserve"> </w:t>
      </w:r>
      <w:r w:rsidRPr="00454B66">
        <w:rPr>
          <w:i/>
          <w:iCs/>
          <w:sz w:val="24"/>
          <w:szCs w:val="24"/>
          <w:lang w:bidi="ar-EG"/>
        </w:rPr>
        <w:t xml:space="preserve">J. Aquatic </w:t>
      </w:r>
      <w:proofErr w:type="spellStart"/>
      <w:r w:rsidRPr="00454B66">
        <w:rPr>
          <w:i/>
          <w:iCs/>
          <w:sz w:val="24"/>
          <w:szCs w:val="24"/>
          <w:lang w:bidi="ar-EG"/>
        </w:rPr>
        <w:t>Reseach</w:t>
      </w:r>
      <w:proofErr w:type="spellEnd"/>
      <w:r w:rsidRPr="00297109">
        <w:rPr>
          <w:b/>
          <w:bCs/>
          <w:sz w:val="24"/>
          <w:szCs w:val="24"/>
          <w:lang w:bidi="ar-EG"/>
        </w:rPr>
        <w:t>.</w:t>
      </w:r>
      <w:proofErr w:type="gramEnd"/>
      <w:r w:rsidR="00454B66">
        <w:rPr>
          <w:b/>
          <w:bCs/>
          <w:sz w:val="24"/>
          <w:szCs w:val="24"/>
          <w:lang w:bidi="ar-EG"/>
        </w:rPr>
        <w:t xml:space="preserve"> </w:t>
      </w:r>
      <w:r w:rsidRPr="00297109">
        <w:rPr>
          <w:b/>
          <w:bCs/>
          <w:sz w:val="24"/>
          <w:szCs w:val="24"/>
          <w:lang w:bidi="ar-EG"/>
        </w:rPr>
        <w:t>32</w:t>
      </w:r>
      <w:r w:rsidRPr="00297109">
        <w:rPr>
          <w:sz w:val="24"/>
          <w:szCs w:val="24"/>
          <w:lang w:bidi="ar-EG"/>
        </w:rPr>
        <w:t>(2): 1-15</w:t>
      </w:r>
      <w:r w:rsidRPr="00297109">
        <w:rPr>
          <w:b/>
          <w:bCs/>
          <w:sz w:val="24"/>
          <w:szCs w:val="24"/>
          <w:lang w:bidi="ar-EG"/>
        </w:rPr>
        <w:t>.</w:t>
      </w:r>
    </w:p>
    <w:p w:rsidR="00C36866" w:rsidRPr="00297109" w:rsidRDefault="00C36866" w:rsidP="00297109">
      <w:pPr>
        <w:bidi w:val="0"/>
        <w:ind w:left="851" w:hanging="851"/>
        <w:jc w:val="both"/>
        <w:rPr>
          <w:b/>
          <w:bCs/>
          <w:sz w:val="24"/>
          <w:szCs w:val="24"/>
          <w:lang w:bidi="ar-EG"/>
        </w:rPr>
      </w:pPr>
      <w:r w:rsidRPr="00297109">
        <w:rPr>
          <w:b/>
          <w:bCs/>
          <w:sz w:val="24"/>
          <w:szCs w:val="24"/>
          <w:lang w:bidi="ar-EG"/>
        </w:rPr>
        <w:t>Al-</w:t>
      </w:r>
      <w:proofErr w:type="spellStart"/>
      <w:r w:rsidRPr="00297109">
        <w:rPr>
          <w:b/>
          <w:bCs/>
          <w:sz w:val="24"/>
          <w:szCs w:val="24"/>
          <w:lang w:bidi="ar-EG"/>
        </w:rPr>
        <w:t>Batatti</w:t>
      </w:r>
      <w:proofErr w:type="spellEnd"/>
      <w:r w:rsidRPr="00297109">
        <w:rPr>
          <w:b/>
          <w:bCs/>
          <w:sz w:val="24"/>
          <w:szCs w:val="24"/>
          <w:lang w:bidi="ar-EG"/>
        </w:rPr>
        <w:t xml:space="preserve"> K. K., Al-</w:t>
      </w:r>
      <w:proofErr w:type="spellStart"/>
      <w:r w:rsidRPr="00297109">
        <w:rPr>
          <w:b/>
          <w:bCs/>
          <w:sz w:val="24"/>
          <w:szCs w:val="24"/>
          <w:lang w:bidi="ar-EG"/>
        </w:rPr>
        <w:t>Arajy</w:t>
      </w:r>
      <w:proofErr w:type="spellEnd"/>
      <w:r w:rsidRPr="00297109">
        <w:rPr>
          <w:b/>
          <w:bCs/>
          <w:sz w:val="24"/>
          <w:szCs w:val="24"/>
          <w:lang w:bidi="ar-EG"/>
        </w:rPr>
        <w:t xml:space="preserve"> K. H. and Al-</w:t>
      </w:r>
      <w:proofErr w:type="spellStart"/>
      <w:r w:rsidRPr="00297109">
        <w:rPr>
          <w:b/>
          <w:bCs/>
          <w:sz w:val="24"/>
          <w:szCs w:val="24"/>
          <w:lang w:bidi="ar-EG"/>
        </w:rPr>
        <w:t>Nuaemy</w:t>
      </w:r>
      <w:proofErr w:type="spellEnd"/>
      <w:r w:rsidRPr="00297109">
        <w:rPr>
          <w:b/>
          <w:bCs/>
          <w:sz w:val="24"/>
          <w:szCs w:val="24"/>
          <w:lang w:bidi="ar-EG"/>
        </w:rPr>
        <w:t xml:space="preserve"> S. H. (2012) </w:t>
      </w:r>
      <w:r w:rsidRPr="00297109">
        <w:rPr>
          <w:sz w:val="24"/>
          <w:szCs w:val="24"/>
          <w:lang w:bidi="ar-EG"/>
        </w:rPr>
        <w:t xml:space="preserve">Bacteriological and Physicochemical studies on Tigris </w:t>
      </w:r>
      <w:proofErr w:type="gramStart"/>
      <w:r w:rsidRPr="00297109">
        <w:rPr>
          <w:sz w:val="24"/>
          <w:szCs w:val="24"/>
          <w:lang w:bidi="ar-EG"/>
        </w:rPr>
        <w:t>river</w:t>
      </w:r>
      <w:proofErr w:type="gramEnd"/>
      <w:r w:rsidRPr="00297109">
        <w:rPr>
          <w:sz w:val="24"/>
          <w:szCs w:val="24"/>
          <w:lang w:bidi="ar-EG"/>
        </w:rPr>
        <w:t xml:space="preserve"> near the water purification stations within Baghdad province. </w:t>
      </w:r>
      <w:r w:rsidRPr="00454B66">
        <w:rPr>
          <w:i/>
          <w:iCs/>
          <w:sz w:val="24"/>
          <w:szCs w:val="24"/>
          <w:lang w:bidi="ar-EG"/>
        </w:rPr>
        <w:t>J. Environmental and Public Health</w:t>
      </w:r>
      <w:r w:rsidRPr="00297109">
        <w:rPr>
          <w:sz w:val="24"/>
          <w:szCs w:val="24"/>
          <w:lang w:bidi="ar-EG"/>
        </w:rPr>
        <w:t xml:space="preserve">. </w:t>
      </w:r>
      <w:r w:rsidRPr="00297109">
        <w:rPr>
          <w:b/>
          <w:bCs/>
          <w:sz w:val="24"/>
          <w:szCs w:val="24"/>
          <w:lang w:bidi="ar-EG"/>
        </w:rPr>
        <w:t xml:space="preserve">10: </w:t>
      </w:r>
      <w:r w:rsidRPr="00297109">
        <w:rPr>
          <w:sz w:val="24"/>
          <w:szCs w:val="24"/>
          <w:lang w:bidi="ar-EG"/>
        </w:rPr>
        <w:t>1155-1563</w:t>
      </w:r>
      <w:r w:rsidRPr="00297109">
        <w:rPr>
          <w:b/>
          <w:bCs/>
          <w:sz w:val="24"/>
          <w:szCs w:val="24"/>
          <w:lang w:bidi="ar-EG"/>
        </w:rPr>
        <w:t>.</w:t>
      </w:r>
    </w:p>
    <w:p w:rsidR="00C36866" w:rsidRPr="00297109" w:rsidRDefault="00C36866" w:rsidP="00C36866">
      <w:pPr>
        <w:bidi w:val="0"/>
        <w:ind w:left="851" w:hanging="851"/>
        <w:jc w:val="both"/>
        <w:rPr>
          <w:b/>
          <w:bCs/>
          <w:sz w:val="24"/>
          <w:szCs w:val="24"/>
          <w:lang w:bidi="ar-EG"/>
        </w:rPr>
      </w:pPr>
      <w:proofErr w:type="gramStart"/>
      <w:r w:rsidRPr="00C36866">
        <w:rPr>
          <w:b/>
          <w:bCs/>
          <w:sz w:val="24"/>
          <w:szCs w:val="24"/>
          <w:lang w:bidi="ar-EG"/>
        </w:rPr>
        <w:t>APHA, American Public Health Association (1998)</w:t>
      </w:r>
      <w:r w:rsidRPr="00297109">
        <w:rPr>
          <w:b/>
          <w:bCs/>
          <w:sz w:val="24"/>
          <w:szCs w:val="24"/>
          <w:lang w:bidi="ar-EG"/>
        </w:rPr>
        <w:t xml:space="preserve"> </w:t>
      </w:r>
      <w:r w:rsidRPr="00297109">
        <w:rPr>
          <w:sz w:val="24"/>
          <w:szCs w:val="24"/>
          <w:lang w:bidi="ar-EG"/>
        </w:rPr>
        <w:t>Standard methods for examination of water and wastewater, AWWA, WPCF, N. Y. Washington, U. S. A.</w:t>
      </w:r>
      <w:proofErr w:type="gramEnd"/>
    </w:p>
    <w:p w:rsidR="00C36866" w:rsidRPr="00C36866" w:rsidRDefault="00C36866" w:rsidP="00C36866">
      <w:pPr>
        <w:bidi w:val="0"/>
        <w:ind w:left="851" w:hanging="851"/>
        <w:jc w:val="both"/>
        <w:rPr>
          <w:sz w:val="24"/>
          <w:szCs w:val="24"/>
          <w:lang w:bidi="ar-EG"/>
        </w:rPr>
      </w:pPr>
      <w:r w:rsidRPr="00C36866">
        <w:rPr>
          <w:b/>
          <w:bCs/>
          <w:sz w:val="24"/>
          <w:szCs w:val="24"/>
          <w:lang w:bidi="ar-EG"/>
        </w:rPr>
        <w:t>APHA, American Public Health Association (2005)</w:t>
      </w:r>
      <w:r w:rsidRPr="00C36866">
        <w:rPr>
          <w:sz w:val="24"/>
          <w:szCs w:val="24"/>
          <w:lang w:bidi="ar-EG"/>
        </w:rPr>
        <w:t xml:space="preserve"> Standard methods for examination of water and wastewater, 21 </w:t>
      </w:r>
      <w:proofErr w:type="spellStart"/>
      <w:proofErr w:type="gramStart"/>
      <w:r w:rsidRPr="00C36866">
        <w:rPr>
          <w:sz w:val="24"/>
          <w:szCs w:val="24"/>
          <w:lang w:bidi="ar-EG"/>
        </w:rPr>
        <w:t>th</w:t>
      </w:r>
      <w:proofErr w:type="spellEnd"/>
      <w:proofErr w:type="gramEnd"/>
      <w:r w:rsidRPr="00C36866">
        <w:rPr>
          <w:sz w:val="24"/>
          <w:szCs w:val="24"/>
          <w:lang w:bidi="ar-EG"/>
        </w:rPr>
        <w:t xml:space="preserve"> ed. American Public Health Association, Washington, DC.</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Ballester</w:t>
      </w:r>
      <w:proofErr w:type="spellEnd"/>
      <w:r w:rsidRPr="00C36866">
        <w:rPr>
          <w:b/>
          <w:bCs/>
          <w:sz w:val="24"/>
          <w:szCs w:val="24"/>
          <w:lang w:bidi="ar-EG"/>
        </w:rPr>
        <w:t xml:space="preserve"> F. and </w:t>
      </w:r>
      <w:proofErr w:type="spellStart"/>
      <w:r w:rsidRPr="00C36866">
        <w:rPr>
          <w:b/>
          <w:bCs/>
          <w:sz w:val="24"/>
          <w:szCs w:val="24"/>
          <w:lang w:bidi="ar-EG"/>
        </w:rPr>
        <w:t>Sunyer</w:t>
      </w:r>
      <w:proofErr w:type="spellEnd"/>
      <w:r w:rsidRPr="00C36866">
        <w:rPr>
          <w:b/>
          <w:bCs/>
          <w:sz w:val="24"/>
          <w:szCs w:val="24"/>
          <w:lang w:bidi="ar-EG"/>
        </w:rPr>
        <w:t xml:space="preserve"> J. (2000)</w:t>
      </w:r>
      <w:r w:rsidRPr="00C36866">
        <w:rPr>
          <w:sz w:val="24"/>
          <w:szCs w:val="24"/>
          <w:lang w:bidi="ar-EG"/>
        </w:rPr>
        <w:t xml:space="preserve"> Drinking water and gastrointestinal disease, need of better understand and an improvement in public health surveillance. </w:t>
      </w:r>
      <w:r w:rsidRPr="00C36866">
        <w:rPr>
          <w:i/>
          <w:iCs/>
          <w:sz w:val="24"/>
          <w:szCs w:val="24"/>
          <w:lang w:bidi="ar-EG"/>
        </w:rPr>
        <w:t xml:space="preserve">J. </w:t>
      </w:r>
      <w:proofErr w:type="spellStart"/>
      <w:r w:rsidRPr="00C36866">
        <w:rPr>
          <w:i/>
          <w:iCs/>
          <w:sz w:val="24"/>
          <w:szCs w:val="24"/>
          <w:lang w:bidi="ar-EG"/>
        </w:rPr>
        <w:t>Epidemiol</w:t>
      </w:r>
      <w:proofErr w:type="spellEnd"/>
      <w:r w:rsidRPr="00C36866">
        <w:rPr>
          <w:i/>
          <w:iCs/>
          <w:sz w:val="24"/>
          <w:szCs w:val="24"/>
          <w:lang w:bidi="ar-EG"/>
        </w:rPr>
        <w:t xml:space="preserve">. </w:t>
      </w:r>
      <w:proofErr w:type="gramStart"/>
      <w:r w:rsidRPr="00C36866">
        <w:rPr>
          <w:i/>
          <w:iCs/>
          <w:sz w:val="24"/>
          <w:szCs w:val="24"/>
          <w:lang w:bidi="ar-EG"/>
        </w:rPr>
        <w:t>Community Health.</w:t>
      </w:r>
      <w:proofErr w:type="gramEnd"/>
      <w:r w:rsidR="00454B66">
        <w:rPr>
          <w:b/>
          <w:bCs/>
          <w:sz w:val="24"/>
          <w:szCs w:val="24"/>
          <w:lang w:bidi="ar-EG"/>
        </w:rPr>
        <w:t xml:space="preserve"> </w:t>
      </w:r>
      <w:r w:rsidRPr="00C36866">
        <w:rPr>
          <w:b/>
          <w:bCs/>
          <w:sz w:val="24"/>
          <w:szCs w:val="24"/>
          <w:lang w:bidi="ar-EG"/>
        </w:rPr>
        <w:t>54</w:t>
      </w:r>
      <w:r w:rsidRPr="00C36866">
        <w:rPr>
          <w:sz w:val="24"/>
          <w:szCs w:val="24"/>
          <w:lang w:bidi="ar-EG"/>
        </w:rPr>
        <w:t>: 3-5.</w:t>
      </w:r>
    </w:p>
    <w:p w:rsidR="00C36866" w:rsidRPr="00C36866" w:rsidRDefault="00C36866" w:rsidP="00C36866">
      <w:pPr>
        <w:bidi w:val="0"/>
        <w:ind w:left="851" w:hanging="851"/>
        <w:jc w:val="both"/>
        <w:rPr>
          <w:sz w:val="24"/>
          <w:szCs w:val="24"/>
          <w:lang w:bidi="ar-EG"/>
        </w:rPr>
      </w:pPr>
      <w:proofErr w:type="spellStart"/>
      <w:r w:rsidRPr="00C36866">
        <w:rPr>
          <w:sz w:val="24"/>
          <w:szCs w:val="24"/>
          <w:lang w:bidi="ar-EG"/>
        </w:rPr>
        <w:t>B</w:t>
      </w:r>
      <w:r w:rsidRPr="00C36866">
        <w:rPr>
          <w:b/>
          <w:bCs/>
          <w:sz w:val="24"/>
          <w:szCs w:val="24"/>
          <w:lang w:bidi="ar-EG"/>
        </w:rPr>
        <w:t>runa</w:t>
      </w:r>
      <w:proofErr w:type="spellEnd"/>
      <w:r w:rsidRPr="00C36866">
        <w:rPr>
          <w:b/>
          <w:bCs/>
          <w:sz w:val="24"/>
          <w:szCs w:val="24"/>
          <w:lang w:bidi="ar-EG"/>
        </w:rPr>
        <w:t xml:space="preserve"> J. E., </w:t>
      </w:r>
      <w:proofErr w:type="spellStart"/>
      <w:r w:rsidRPr="00C36866">
        <w:rPr>
          <w:b/>
          <w:bCs/>
          <w:sz w:val="24"/>
          <w:szCs w:val="24"/>
          <w:lang w:bidi="ar-EG"/>
        </w:rPr>
        <w:t>Penaloza</w:t>
      </w:r>
      <w:proofErr w:type="spellEnd"/>
      <w:r w:rsidRPr="00C36866">
        <w:rPr>
          <w:b/>
          <w:bCs/>
          <w:sz w:val="24"/>
          <w:szCs w:val="24"/>
          <w:lang w:bidi="ar-EG"/>
        </w:rPr>
        <w:t xml:space="preserve"> A., </w:t>
      </w:r>
      <w:proofErr w:type="spellStart"/>
      <w:r w:rsidRPr="00C36866">
        <w:rPr>
          <w:b/>
          <w:bCs/>
          <w:sz w:val="24"/>
          <w:szCs w:val="24"/>
          <w:lang w:bidi="ar-EG"/>
        </w:rPr>
        <w:t>Guarda</w:t>
      </w:r>
      <w:proofErr w:type="spellEnd"/>
      <w:r w:rsidRPr="00C36866">
        <w:rPr>
          <w:b/>
          <w:bCs/>
          <w:sz w:val="24"/>
          <w:szCs w:val="24"/>
          <w:lang w:bidi="ar-EG"/>
        </w:rPr>
        <w:t xml:space="preserve"> F., Rodriguez F. and </w:t>
      </w:r>
      <w:proofErr w:type="spellStart"/>
      <w:r w:rsidRPr="00C36866">
        <w:rPr>
          <w:b/>
          <w:bCs/>
          <w:sz w:val="24"/>
          <w:szCs w:val="24"/>
          <w:lang w:bidi="ar-EG"/>
        </w:rPr>
        <w:t>Galotto</w:t>
      </w:r>
      <w:proofErr w:type="spellEnd"/>
      <w:r w:rsidRPr="00C36866">
        <w:rPr>
          <w:b/>
          <w:bCs/>
          <w:sz w:val="24"/>
          <w:szCs w:val="24"/>
          <w:lang w:bidi="ar-EG"/>
        </w:rPr>
        <w:t xml:space="preserve"> M. J. (2012)</w:t>
      </w:r>
      <w:r w:rsidRPr="00C36866">
        <w:rPr>
          <w:sz w:val="24"/>
          <w:szCs w:val="24"/>
          <w:lang w:bidi="ar-EG"/>
        </w:rPr>
        <w:t xml:space="preserve"> Development of Mt Cu</w:t>
      </w:r>
      <w:r w:rsidRPr="00C36866">
        <w:rPr>
          <w:sz w:val="24"/>
          <w:szCs w:val="24"/>
          <w:vertAlign w:val="superscript"/>
          <w:lang w:bidi="ar-EG"/>
        </w:rPr>
        <w:t xml:space="preserve">2+ </w:t>
      </w:r>
      <w:r w:rsidRPr="00C36866">
        <w:rPr>
          <w:sz w:val="24"/>
          <w:szCs w:val="24"/>
          <w:lang w:bidi="ar-EG"/>
        </w:rPr>
        <w:t xml:space="preserve">/LDPE </w:t>
      </w:r>
      <w:proofErr w:type="spellStart"/>
      <w:r w:rsidRPr="00C36866">
        <w:rPr>
          <w:sz w:val="24"/>
          <w:szCs w:val="24"/>
          <w:lang w:bidi="ar-EG"/>
        </w:rPr>
        <w:t>nanocomposites</w:t>
      </w:r>
      <w:proofErr w:type="spellEnd"/>
      <w:r w:rsidRPr="00C36866">
        <w:rPr>
          <w:sz w:val="24"/>
          <w:szCs w:val="24"/>
          <w:lang w:bidi="ar-EG"/>
        </w:rPr>
        <w:t xml:space="preserve"> with antimicrobial activity for potential use in food packaging. </w:t>
      </w:r>
      <w:r w:rsidRPr="00C36866">
        <w:rPr>
          <w:i/>
          <w:iCs/>
          <w:sz w:val="24"/>
          <w:szCs w:val="24"/>
          <w:lang w:bidi="ar-EG"/>
        </w:rPr>
        <w:t>Appl. Clay Sci</w:t>
      </w:r>
      <w:r w:rsidRPr="00C36866">
        <w:rPr>
          <w:sz w:val="24"/>
          <w:szCs w:val="24"/>
          <w:lang w:bidi="ar-EG"/>
        </w:rPr>
        <w:t xml:space="preserve">. </w:t>
      </w:r>
      <w:r w:rsidRPr="00C36866">
        <w:rPr>
          <w:b/>
          <w:bCs/>
          <w:sz w:val="24"/>
          <w:szCs w:val="24"/>
          <w:lang w:bidi="ar-EG"/>
        </w:rPr>
        <w:t>58</w:t>
      </w:r>
      <w:r w:rsidRPr="00C36866">
        <w:rPr>
          <w:sz w:val="24"/>
          <w:szCs w:val="24"/>
          <w:lang w:bidi="ar-EG"/>
        </w:rPr>
        <w:t>: 79-87.</w:t>
      </w:r>
    </w:p>
    <w:p w:rsidR="00C36866" w:rsidRPr="00C36866" w:rsidRDefault="00C36866" w:rsidP="00C36866">
      <w:pPr>
        <w:bidi w:val="0"/>
        <w:ind w:left="851" w:hanging="851"/>
        <w:jc w:val="both"/>
        <w:rPr>
          <w:sz w:val="24"/>
          <w:szCs w:val="24"/>
          <w:lang w:bidi="ar-EG"/>
        </w:rPr>
      </w:pPr>
      <w:proofErr w:type="gramStart"/>
      <w:r w:rsidRPr="00C36866">
        <w:rPr>
          <w:b/>
          <w:bCs/>
          <w:sz w:val="24"/>
          <w:szCs w:val="24"/>
          <w:lang w:bidi="ar-EG"/>
        </w:rPr>
        <w:lastRenderedPageBreak/>
        <w:t>Cabral J. P. S. (2010)</w:t>
      </w:r>
      <w:r w:rsidRPr="00C36866">
        <w:rPr>
          <w:sz w:val="24"/>
          <w:szCs w:val="24"/>
          <w:lang w:bidi="ar-EG"/>
        </w:rPr>
        <w:t xml:space="preserve"> Water microbiology: Bacterial pathogens and water.</w:t>
      </w:r>
      <w:r w:rsidRPr="00C36866">
        <w:rPr>
          <w:i/>
          <w:iCs/>
          <w:sz w:val="24"/>
          <w:szCs w:val="24"/>
          <w:lang w:bidi="ar-EG"/>
        </w:rPr>
        <w:t>Int.</w:t>
      </w:r>
      <w:proofErr w:type="gramEnd"/>
      <w:r w:rsidRPr="00C36866">
        <w:rPr>
          <w:i/>
          <w:iCs/>
          <w:sz w:val="24"/>
          <w:szCs w:val="24"/>
          <w:lang w:bidi="ar-EG"/>
        </w:rPr>
        <w:t xml:space="preserve"> J. Environ. Res. Public Health</w:t>
      </w:r>
      <w:r w:rsidRPr="00C36866">
        <w:rPr>
          <w:sz w:val="24"/>
          <w:szCs w:val="24"/>
          <w:lang w:bidi="ar-EG"/>
        </w:rPr>
        <w:t>.</w:t>
      </w:r>
      <w:r w:rsidRPr="00C36866">
        <w:rPr>
          <w:b/>
          <w:bCs/>
          <w:sz w:val="24"/>
          <w:szCs w:val="24"/>
          <w:lang w:bidi="ar-EG"/>
        </w:rPr>
        <w:t>7</w:t>
      </w:r>
      <w:r w:rsidRPr="00C36866">
        <w:rPr>
          <w:sz w:val="24"/>
          <w:szCs w:val="24"/>
          <w:lang w:bidi="ar-EG"/>
        </w:rPr>
        <w:t>: 3657-3703.</w:t>
      </w:r>
    </w:p>
    <w:p w:rsidR="00C36866" w:rsidRPr="00C36866" w:rsidRDefault="00C36866" w:rsidP="00C36866">
      <w:pPr>
        <w:bidi w:val="0"/>
        <w:ind w:left="851" w:hanging="851"/>
        <w:jc w:val="both"/>
        <w:rPr>
          <w:sz w:val="24"/>
          <w:szCs w:val="24"/>
          <w:lang w:bidi="ar-EG"/>
        </w:rPr>
      </w:pPr>
      <w:r w:rsidRPr="00C36866">
        <w:rPr>
          <w:b/>
          <w:bCs/>
          <w:sz w:val="24"/>
          <w:szCs w:val="24"/>
          <w:lang w:bidi="ar-EG"/>
        </w:rPr>
        <w:t>Clark D. S. (1971)</w:t>
      </w:r>
      <w:r w:rsidRPr="00C36866">
        <w:rPr>
          <w:sz w:val="24"/>
          <w:szCs w:val="24"/>
          <w:lang w:bidi="ar-EG"/>
        </w:rPr>
        <w:t xml:space="preserve"> Studies on the surface plate method of counting bacteria. </w:t>
      </w:r>
      <w:r w:rsidRPr="00C36866">
        <w:rPr>
          <w:i/>
          <w:iCs/>
          <w:sz w:val="24"/>
          <w:szCs w:val="24"/>
          <w:lang w:bidi="ar-EG"/>
        </w:rPr>
        <w:t>Canadian J. Microbial</w:t>
      </w:r>
      <w:r w:rsidRPr="00C36866">
        <w:rPr>
          <w:sz w:val="24"/>
          <w:szCs w:val="24"/>
          <w:lang w:bidi="ar-EG"/>
        </w:rPr>
        <w:t>.</w:t>
      </w:r>
      <w:r w:rsidRPr="00C36866">
        <w:rPr>
          <w:b/>
          <w:bCs/>
          <w:sz w:val="24"/>
          <w:szCs w:val="24"/>
          <w:lang w:bidi="ar-EG"/>
        </w:rPr>
        <w:t>17</w:t>
      </w:r>
      <w:r w:rsidRPr="00C36866">
        <w:rPr>
          <w:sz w:val="24"/>
          <w:szCs w:val="24"/>
          <w:lang w:bidi="ar-EG"/>
        </w:rPr>
        <w:t>: 943-946.</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Delince</w:t>
      </w:r>
      <w:proofErr w:type="spellEnd"/>
      <w:r w:rsidRPr="00C36866">
        <w:rPr>
          <w:b/>
          <w:bCs/>
          <w:sz w:val="24"/>
          <w:szCs w:val="24"/>
          <w:lang w:bidi="ar-EG"/>
        </w:rPr>
        <w:t xml:space="preserve"> G. (1992) </w:t>
      </w:r>
      <w:proofErr w:type="gramStart"/>
      <w:r w:rsidRPr="00C36866">
        <w:rPr>
          <w:sz w:val="24"/>
          <w:szCs w:val="24"/>
          <w:lang w:bidi="ar-EG"/>
        </w:rPr>
        <w:t>The</w:t>
      </w:r>
      <w:proofErr w:type="gramEnd"/>
      <w:r w:rsidRPr="00C36866">
        <w:rPr>
          <w:sz w:val="24"/>
          <w:szCs w:val="24"/>
          <w:lang w:bidi="ar-EG"/>
        </w:rPr>
        <w:t xml:space="preserve"> ecology of the fish pond ecosystem with special reference to Africa. Text book, Kluwer Academic Publishers, 230 pp</w:t>
      </w:r>
    </w:p>
    <w:p w:rsidR="00C36866" w:rsidRPr="00C36866" w:rsidRDefault="00C36866" w:rsidP="00C36866">
      <w:pPr>
        <w:bidi w:val="0"/>
        <w:ind w:left="851" w:hanging="851"/>
        <w:jc w:val="both"/>
        <w:rPr>
          <w:sz w:val="24"/>
          <w:szCs w:val="24"/>
          <w:lang w:bidi="ar-EG"/>
        </w:rPr>
      </w:pPr>
      <w:r w:rsidRPr="00C36866">
        <w:rPr>
          <w:b/>
          <w:bCs/>
          <w:sz w:val="24"/>
          <w:szCs w:val="24"/>
          <w:lang w:bidi="ar-EG"/>
        </w:rPr>
        <w:t>EPA (2002)</w:t>
      </w:r>
      <w:r w:rsidRPr="00C36866">
        <w:rPr>
          <w:sz w:val="24"/>
          <w:szCs w:val="24"/>
          <w:lang w:bidi="ar-EG"/>
        </w:rPr>
        <w:t xml:space="preserve"> U S Environment Protection Agency, Safe Drinking Water Act Ammedment</w:t>
      </w:r>
      <w:hyperlink r:id="rId4" w:history="1">
        <w:r w:rsidRPr="00C36866">
          <w:rPr>
            <w:rStyle w:val="Hyperlink"/>
            <w:sz w:val="24"/>
            <w:szCs w:val="24"/>
            <w:lang w:bidi="ar-EG"/>
          </w:rPr>
          <w:t>http://www.epa.gov/safe</w:t>
        </w:r>
      </w:hyperlink>
      <w:r w:rsidRPr="00C36866">
        <w:rPr>
          <w:sz w:val="24"/>
          <w:szCs w:val="24"/>
          <w:lang w:bidi="ar-EG"/>
        </w:rPr>
        <w:t xml:space="preserve"> water/</w:t>
      </w:r>
      <w:proofErr w:type="spellStart"/>
      <w:r w:rsidRPr="00C36866">
        <w:rPr>
          <w:sz w:val="24"/>
          <w:szCs w:val="24"/>
          <w:lang w:bidi="ar-EG"/>
        </w:rPr>
        <w:t>mcl</w:t>
      </w:r>
      <w:proofErr w:type="spellEnd"/>
      <w:r w:rsidRPr="00C36866">
        <w:rPr>
          <w:sz w:val="24"/>
          <w:szCs w:val="24"/>
          <w:lang w:bidi="ar-EG"/>
        </w:rPr>
        <w:t xml:space="preserve">. </w:t>
      </w:r>
      <w:proofErr w:type="gramStart"/>
      <w:r w:rsidRPr="00C36866">
        <w:rPr>
          <w:sz w:val="24"/>
          <w:szCs w:val="24"/>
          <w:lang w:bidi="ar-EG"/>
        </w:rPr>
        <w:t>Ht ml.</w:t>
      </w:r>
      <w:proofErr w:type="gramEnd"/>
    </w:p>
    <w:p w:rsidR="00C36866" w:rsidRPr="00C36866" w:rsidRDefault="00C36866" w:rsidP="00C36866">
      <w:pPr>
        <w:bidi w:val="0"/>
        <w:ind w:left="851" w:hanging="851"/>
        <w:jc w:val="both"/>
        <w:rPr>
          <w:sz w:val="24"/>
          <w:szCs w:val="24"/>
          <w:lang w:bidi="ar-EG"/>
        </w:rPr>
      </w:pPr>
      <w:proofErr w:type="gramStart"/>
      <w:r w:rsidRPr="00C36866">
        <w:rPr>
          <w:b/>
          <w:bCs/>
          <w:sz w:val="24"/>
          <w:szCs w:val="24"/>
          <w:lang w:bidi="ar-EG"/>
        </w:rPr>
        <w:t>EPA (2012)</w:t>
      </w:r>
      <w:r w:rsidRPr="00C36866">
        <w:rPr>
          <w:sz w:val="24"/>
          <w:szCs w:val="24"/>
          <w:lang w:bidi="ar-EG"/>
        </w:rPr>
        <w:t xml:space="preserve"> U S Environment Protection Agency, Drinking water Standards and Health Advisories.</w:t>
      </w:r>
      <w:proofErr w:type="gramEnd"/>
      <w:r w:rsidRPr="00C36866">
        <w:rPr>
          <w:sz w:val="24"/>
          <w:szCs w:val="24"/>
          <w:lang w:bidi="ar-EG"/>
        </w:rPr>
        <w:t xml:space="preserve"> Washington, DC. </w:t>
      </w:r>
      <w:proofErr w:type="gramStart"/>
      <w:r w:rsidRPr="00C36866">
        <w:rPr>
          <w:sz w:val="24"/>
          <w:szCs w:val="24"/>
          <w:lang w:bidi="ar-EG"/>
        </w:rPr>
        <w:t>Spring.</w:t>
      </w:r>
      <w:proofErr w:type="gramEnd"/>
    </w:p>
    <w:p w:rsidR="00C36866" w:rsidRPr="00C36866" w:rsidRDefault="00C36866" w:rsidP="00C36866">
      <w:pPr>
        <w:bidi w:val="0"/>
        <w:ind w:left="851" w:hanging="851"/>
        <w:jc w:val="both"/>
        <w:rPr>
          <w:sz w:val="24"/>
          <w:szCs w:val="24"/>
          <w:lang w:bidi="ar-EG"/>
        </w:rPr>
      </w:pPr>
      <w:proofErr w:type="spellStart"/>
      <w:proofErr w:type="gramStart"/>
      <w:r w:rsidRPr="00C36866">
        <w:rPr>
          <w:b/>
          <w:bCs/>
          <w:sz w:val="24"/>
          <w:szCs w:val="24"/>
          <w:lang w:bidi="ar-EG"/>
        </w:rPr>
        <w:t>Ignatova</w:t>
      </w:r>
      <w:proofErr w:type="spellEnd"/>
      <w:r w:rsidRPr="00C36866">
        <w:rPr>
          <w:b/>
          <w:bCs/>
          <w:sz w:val="24"/>
          <w:szCs w:val="24"/>
          <w:lang w:bidi="ar-EG"/>
        </w:rPr>
        <w:t xml:space="preserve"> M., </w:t>
      </w:r>
      <w:proofErr w:type="spellStart"/>
      <w:r w:rsidRPr="00C36866">
        <w:rPr>
          <w:b/>
          <w:bCs/>
          <w:sz w:val="24"/>
          <w:szCs w:val="24"/>
          <w:lang w:bidi="ar-EG"/>
        </w:rPr>
        <w:t>Manolova</w:t>
      </w:r>
      <w:proofErr w:type="spellEnd"/>
      <w:r w:rsidRPr="00C36866">
        <w:rPr>
          <w:b/>
          <w:bCs/>
          <w:sz w:val="24"/>
          <w:szCs w:val="24"/>
          <w:lang w:bidi="ar-EG"/>
        </w:rPr>
        <w:t xml:space="preserve"> N. and </w:t>
      </w:r>
      <w:proofErr w:type="spellStart"/>
      <w:r w:rsidRPr="00C36866">
        <w:rPr>
          <w:b/>
          <w:bCs/>
          <w:sz w:val="24"/>
          <w:szCs w:val="24"/>
          <w:lang w:bidi="ar-EG"/>
        </w:rPr>
        <w:t>Rashkov</w:t>
      </w:r>
      <w:proofErr w:type="spellEnd"/>
      <w:r w:rsidRPr="00C36866">
        <w:rPr>
          <w:b/>
          <w:bCs/>
          <w:sz w:val="24"/>
          <w:szCs w:val="24"/>
          <w:lang w:bidi="ar-EG"/>
        </w:rPr>
        <w:t xml:space="preserve"> I. (2013)</w:t>
      </w:r>
      <w:r w:rsidR="00A60DF2">
        <w:rPr>
          <w:b/>
          <w:bCs/>
          <w:sz w:val="24"/>
          <w:szCs w:val="24"/>
          <w:lang w:bidi="ar-EG"/>
        </w:rPr>
        <w:t xml:space="preserve"> </w:t>
      </w:r>
      <w:proofErr w:type="spellStart"/>
      <w:r w:rsidRPr="00C36866">
        <w:rPr>
          <w:sz w:val="24"/>
          <w:szCs w:val="24"/>
          <w:lang w:bidi="ar-EG"/>
        </w:rPr>
        <w:t>Electrospum</w:t>
      </w:r>
      <w:proofErr w:type="spellEnd"/>
      <w:r w:rsidRPr="00C36866">
        <w:rPr>
          <w:sz w:val="24"/>
          <w:szCs w:val="24"/>
          <w:lang w:bidi="ar-EG"/>
        </w:rPr>
        <w:t xml:space="preserve"> antibacterial </w:t>
      </w:r>
      <w:proofErr w:type="spellStart"/>
      <w:r w:rsidRPr="00C36866">
        <w:rPr>
          <w:sz w:val="24"/>
          <w:szCs w:val="24"/>
          <w:lang w:bidi="ar-EG"/>
        </w:rPr>
        <w:t>chitosan</w:t>
      </w:r>
      <w:proofErr w:type="spellEnd"/>
      <w:r w:rsidRPr="00C36866">
        <w:rPr>
          <w:sz w:val="24"/>
          <w:szCs w:val="24"/>
          <w:lang w:bidi="ar-EG"/>
        </w:rPr>
        <w:t>-based fibers.</w:t>
      </w:r>
      <w:proofErr w:type="gramEnd"/>
      <w:r w:rsidR="00A60DF2">
        <w:rPr>
          <w:i/>
          <w:iCs/>
          <w:sz w:val="24"/>
          <w:szCs w:val="24"/>
          <w:lang w:bidi="ar-EG"/>
        </w:rPr>
        <w:t xml:space="preserve"> </w:t>
      </w:r>
      <w:proofErr w:type="spellStart"/>
      <w:proofErr w:type="gramStart"/>
      <w:r w:rsidRPr="00C36866">
        <w:rPr>
          <w:i/>
          <w:iCs/>
          <w:sz w:val="24"/>
          <w:szCs w:val="24"/>
          <w:lang w:bidi="ar-EG"/>
        </w:rPr>
        <w:t>MacromolBiosci</w:t>
      </w:r>
      <w:proofErr w:type="spellEnd"/>
      <w:r w:rsidRPr="00C36866">
        <w:rPr>
          <w:sz w:val="24"/>
          <w:szCs w:val="24"/>
          <w:lang w:bidi="ar-EG"/>
        </w:rPr>
        <w:t>.</w:t>
      </w:r>
      <w:proofErr w:type="gramEnd"/>
      <w:r w:rsidRPr="00C36866">
        <w:rPr>
          <w:sz w:val="24"/>
          <w:szCs w:val="24"/>
          <w:lang w:bidi="ar-EG"/>
        </w:rPr>
        <w:t xml:space="preserve"> </w:t>
      </w:r>
      <w:r w:rsidRPr="00C36866">
        <w:rPr>
          <w:b/>
          <w:bCs/>
          <w:sz w:val="24"/>
          <w:szCs w:val="24"/>
          <w:lang w:bidi="ar-EG"/>
        </w:rPr>
        <w:t>13</w:t>
      </w:r>
      <w:r w:rsidRPr="00C36866">
        <w:rPr>
          <w:sz w:val="24"/>
          <w:szCs w:val="24"/>
          <w:lang w:bidi="ar-EG"/>
        </w:rPr>
        <w:t>: 860-872.</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Ikem</w:t>
      </w:r>
      <w:proofErr w:type="spellEnd"/>
      <w:r w:rsidRPr="00C36866">
        <w:rPr>
          <w:b/>
          <w:bCs/>
          <w:sz w:val="24"/>
          <w:szCs w:val="24"/>
          <w:lang w:bidi="ar-EG"/>
        </w:rPr>
        <w:t xml:space="preserve"> A. S., </w:t>
      </w:r>
      <w:proofErr w:type="spellStart"/>
      <w:r w:rsidRPr="00C36866">
        <w:rPr>
          <w:b/>
          <w:bCs/>
          <w:sz w:val="24"/>
          <w:szCs w:val="24"/>
          <w:lang w:bidi="ar-EG"/>
        </w:rPr>
        <w:t>Egiebro</w:t>
      </w:r>
      <w:proofErr w:type="spellEnd"/>
      <w:r w:rsidRPr="00C36866">
        <w:rPr>
          <w:b/>
          <w:bCs/>
          <w:sz w:val="24"/>
          <w:szCs w:val="24"/>
          <w:lang w:bidi="ar-EG"/>
        </w:rPr>
        <w:t xml:space="preserve"> O. and </w:t>
      </w:r>
      <w:proofErr w:type="spellStart"/>
      <w:r w:rsidRPr="00C36866">
        <w:rPr>
          <w:b/>
          <w:bCs/>
          <w:sz w:val="24"/>
          <w:szCs w:val="24"/>
          <w:lang w:bidi="ar-EG"/>
        </w:rPr>
        <w:t>Nyavor</w:t>
      </w:r>
      <w:proofErr w:type="spellEnd"/>
      <w:r w:rsidRPr="00C36866">
        <w:rPr>
          <w:b/>
          <w:bCs/>
          <w:sz w:val="24"/>
          <w:szCs w:val="24"/>
          <w:lang w:bidi="ar-EG"/>
        </w:rPr>
        <w:t xml:space="preserve"> K. (2002)</w:t>
      </w:r>
      <w:r w:rsidRPr="00C36866">
        <w:rPr>
          <w:sz w:val="24"/>
          <w:szCs w:val="24"/>
          <w:lang w:bidi="ar-EG"/>
        </w:rPr>
        <w:t xml:space="preserve"> Chemical quality of bottled waters from three cities in eastern </w:t>
      </w:r>
      <w:proofErr w:type="spellStart"/>
      <w:r w:rsidRPr="00C36866">
        <w:rPr>
          <w:sz w:val="24"/>
          <w:szCs w:val="24"/>
          <w:lang w:bidi="ar-EG"/>
        </w:rPr>
        <w:t>Albama</w:t>
      </w:r>
      <w:proofErr w:type="spellEnd"/>
      <w:r w:rsidRPr="00C36866">
        <w:rPr>
          <w:sz w:val="24"/>
          <w:szCs w:val="24"/>
          <w:lang w:bidi="ar-EG"/>
        </w:rPr>
        <w:t xml:space="preserve">. </w:t>
      </w:r>
      <w:r w:rsidRPr="00C36866">
        <w:rPr>
          <w:i/>
          <w:iCs/>
          <w:sz w:val="24"/>
          <w:szCs w:val="24"/>
          <w:lang w:bidi="ar-EG"/>
        </w:rPr>
        <w:t>Sci. total Environ</w:t>
      </w:r>
      <w:r w:rsidRPr="00C36866">
        <w:rPr>
          <w:sz w:val="24"/>
          <w:szCs w:val="24"/>
          <w:lang w:bidi="ar-EG"/>
        </w:rPr>
        <w:t xml:space="preserve">. </w:t>
      </w:r>
      <w:r w:rsidRPr="00C36866">
        <w:rPr>
          <w:b/>
          <w:bCs/>
          <w:sz w:val="24"/>
          <w:szCs w:val="24"/>
          <w:lang w:bidi="ar-EG"/>
        </w:rPr>
        <w:t>285</w:t>
      </w:r>
      <w:r w:rsidRPr="00C36866">
        <w:rPr>
          <w:sz w:val="24"/>
          <w:szCs w:val="24"/>
          <w:lang w:bidi="ar-EG"/>
        </w:rPr>
        <w:t>: 165-175.</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Meng</w:t>
      </w:r>
      <w:proofErr w:type="spellEnd"/>
      <w:r w:rsidRPr="00C36866">
        <w:rPr>
          <w:b/>
          <w:bCs/>
          <w:sz w:val="24"/>
          <w:szCs w:val="24"/>
          <w:lang w:bidi="ar-EG"/>
        </w:rPr>
        <w:t xml:space="preserve"> N., Zhou N. L., Zhang S. Q. and </w:t>
      </w:r>
      <w:proofErr w:type="spellStart"/>
      <w:r w:rsidRPr="00C36866">
        <w:rPr>
          <w:b/>
          <w:bCs/>
          <w:sz w:val="24"/>
          <w:szCs w:val="24"/>
          <w:lang w:bidi="ar-EG"/>
        </w:rPr>
        <w:t>Shen</w:t>
      </w:r>
      <w:proofErr w:type="spellEnd"/>
      <w:r w:rsidRPr="00C36866">
        <w:rPr>
          <w:b/>
          <w:bCs/>
          <w:sz w:val="24"/>
          <w:szCs w:val="24"/>
          <w:lang w:bidi="ar-EG"/>
        </w:rPr>
        <w:t xml:space="preserve"> J. (2009)</w:t>
      </w:r>
      <w:r w:rsidRPr="00C36866">
        <w:rPr>
          <w:sz w:val="24"/>
          <w:szCs w:val="24"/>
          <w:lang w:bidi="ar-EG"/>
        </w:rPr>
        <w:t xml:space="preserve"> Synthesis and antimicrobial activities of polymer/</w:t>
      </w:r>
      <w:proofErr w:type="spellStart"/>
      <w:r w:rsidRPr="00C36866">
        <w:rPr>
          <w:sz w:val="24"/>
          <w:szCs w:val="24"/>
          <w:lang w:bidi="ar-EG"/>
        </w:rPr>
        <w:t>montmorillonite</w:t>
      </w:r>
      <w:proofErr w:type="spellEnd"/>
      <w:r w:rsidRPr="00C36866">
        <w:rPr>
          <w:sz w:val="24"/>
          <w:szCs w:val="24"/>
          <w:lang w:bidi="ar-EG"/>
        </w:rPr>
        <w:t xml:space="preserve">- </w:t>
      </w:r>
      <w:proofErr w:type="spellStart"/>
      <w:r w:rsidRPr="00C36866">
        <w:rPr>
          <w:sz w:val="24"/>
          <w:szCs w:val="24"/>
          <w:lang w:bidi="ar-EG"/>
        </w:rPr>
        <w:t>chlorhexidine</w:t>
      </w:r>
      <w:proofErr w:type="spellEnd"/>
      <w:r w:rsidRPr="00C36866">
        <w:rPr>
          <w:sz w:val="24"/>
          <w:szCs w:val="24"/>
          <w:lang w:bidi="ar-EG"/>
        </w:rPr>
        <w:t xml:space="preserve"> acetate </w:t>
      </w:r>
      <w:proofErr w:type="spellStart"/>
      <w:r w:rsidRPr="00C36866">
        <w:rPr>
          <w:sz w:val="24"/>
          <w:szCs w:val="24"/>
          <w:lang w:bidi="ar-EG"/>
        </w:rPr>
        <w:t>nanocomposites</w:t>
      </w:r>
      <w:proofErr w:type="spellEnd"/>
      <w:r w:rsidRPr="00C36866">
        <w:rPr>
          <w:sz w:val="24"/>
          <w:szCs w:val="24"/>
          <w:lang w:bidi="ar-EG"/>
        </w:rPr>
        <w:t xml:space="preserve"> films. </w:t>
      </w:r>
      <w:r w:rsidRPr="00C36866">
        <w:rPr>
          <w:i/>
          <w:iCs/>
          <w:sz w:val="24"/>
          <w:szCs w:val="24"/>
          <w:lang w:bidi="ar-EG"/>
        </w:rPr>
        <w:t>Appl. Clay Sci</w:t>
      </w:r>
      <w:r w:rsidRPr="00C36866">
        <w:rPr>
          <w:sz w:val="24"/>
          <w:szCs w:val="24"/>
          <w:lang w:bidi="ar-EG"/>
        </w:rPr>
        <w:t xml:space="preserve">. </w:t>
      </w:r>
      <w:r w:rsidRPr="00C36866">
        <w:rPr>
          <w:b/>
          <w:bCs/>
          <w:sz w:val="24"/>
          <w:szCs w:val="24"/>
          <w:lang w:bidi="ar-EG"/>
        </w:rPr>
        <w:t>42</w:t>
      </w:r>
      <w:r w:rsidRPr="00C36866">
        <w:rPr>
          <w:sz w:val="24"/>
          <w:szCs w:val="24"/>
          <w:lang w:bidi="ar-EG"/>
        </w:rPr>
        <w:t>: 667-670.</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Miranzadeh</w:t>
      </w:r>
      <w:proofErr w:type="spellEnd"/>
      <w:r w:rsidRPr="00C36866">
        <w:rPr>
          <w:b/>
          <w:bCs/>
          <w:sz w:val="24"/>
          <w:szCs w:val="24"/>
          <w:lang w:bidi="ar-EG"/>
        </w:rPr>
        <w:t xml:space="preserve"> B. M., </w:t>
      </w:r>
      <w:proofErr w:type="spellStart"/>
      <w:r w:rsidRPr="00C36866">
        <w:rPr>
          <w:b/>
          <w:bCs/>
          <w:sz w:val="24"/>
          <w:szCs w:val="24"/>
          <w:lang w:bidi="ar-EG"/>
        </w:rPr>
        <w:t>Ehsanifar</w:t>
      </w:r>
      <w:proofErr w:type="spellEnd"/>
      <w:r w:rsidRPr="00C36866">
        <w:rPr>
          <w:b/>
          <w:bCs/>
          <w:sz w:val="24"/>
          <w:szCs w:val="24"/>
          <w:lang w:bidi="ar-EG"/>
        </w:rPr>
        <w:t xml:space="preserve"> M. and </w:t>
      </w:r>
      <w:proofErr w:type="spellStart"/>
      <w:r w:rsidRPr="00C36866">
        <w:rPr>
          <w:b/>
          <w:bCs/>
          <w:sz w:val="24"/>
          <w:szCs w:val="24"/>
          <w:lang w:bidi="ar-EG"/>
        </w:rPr>
        <w:t>Iranshanhi</w:t>
      </w:r>
      <w:proofErr w:type="spellEnd"/>
      <w:r w:rsidRPr="00C36866">
        <w:rPr>
          <w:b/>
          <w:bCs/>
          <w:sz w:val="24"/>
          <w:szCs w:val="24"/>
          <w:lang w:bidi="ar-EG"/>
        </w:rPr>
        <w:t xml:space="preserve"> L. (2011)</w:t>
      </w:r>
      <w:r w:rsidRPr="00C36866">
        <w:rPr>
          <w:sz w:val="24"/>
          <w:szCs w:val="24"/>
          <w:lang w:bidi="ar-EG"/>
        </w:rPr>
        <w:t xml:space="preserve"> Evaluation of Bacterial Quality and Trace Elements Concentrations in 25 Brands of Iranian Bottled Drinking water. </w:t>
      </w:r>
      <w:proofErr w:type="gramStart"/>
      <w:r w:rsidRPr="00C36866">
        <w:rPr>
          <w:i/>
          <w:iCs/>
          <w:sz w:val="24"/>
          <w:szCs w:val="24"/>
          <w:lang w:bidi="ar-EG"/>
        </w:rPr>
        <w:t>American-Eurasian.</w:t>
      </w:r>
      <w:proofErr w:type="gramEnd"/>
      <w:r w:rsidRPr="00C36866">
        <w:rPr>
          <w:i/>
          <w:iCs/>
          <w:sz w:val="24"/>
          <w:szCs w:val="24"/>
          <w:lang w:bidi="ar-EG"/>
        </w:rPr>
        <w:t xml:space="preserve"> J. Agric. And Environ. Sci</w:t>
      </w:r>
      <w:r w:rsidRPr="00C36866">
        <w:rPr>
          <w:sz w:val="24"/>
          <w:szCs w:val="24"/>
          <w:lang w:bidi="ar-EG"/>
        </w:rPr>
        <w:t xml:space="preserve">. </w:t>
      </w:r>
      <w:r w:rsidRPr="00C36866">
        <w:rPr>
          <w:b/>
          <w:bCs/>
          <w:sz w:val="24"/>
          <w:szCs w:val="24"/>
          <w:lang w:bidi="ar-EG"/>
        </w:rPr>
        <w:t>11</w:t>
      </w:r>
      <w:r w:rsidRPr="00C36866">
        <w:rPr>
          <w:sz w:val="24"/>
          <w:szCs w:val="24"/>
          <w:lang w:bidi="ar-EG"/>
        </w:rPr>
        <w:t>(3): 341-346.</w:t>
      </w:r>
    </w:p>
    <w:p w:rsidR="00C36866" w:rsidRPr="00C36866" w:rsidRDefault="00C36866" w:rsidP="00C36866">
      <w:pPr>
        <w:bidi w:val="0"/>
        <w:ind w:left="851" w:hanging="851"/>
        <w:jc w:val="both"/>
        <w:rPr>
          <w:sz w:val="24"/>
          <w:szCs w:val="24"/>
          <w:lang w:bidi="ar-EG"/>
        </w:rPr>
      </w:pPr>
      <w:proofErr w:type="gramStart"/>
      <w:r w:rsidRPr="00C36866">
        <w:rPr>
          <w:b/>
          <w:bCs/>
          <w:sz w:val="24"/>
          <w:szCs w:val="24"/>
          <w:lang w:bidi="ar-EG"/>
        </w:rPr>
        <w:t>Mishra K. A. (2015)</w:t>
      </w:r>
      <w:r w:rsidR="00A60DF2">
        <w:rPr>
          <w:b/>
          <w:bCs/>
          <w:sz w:val="24"/>
          <w:szCs w:val="24"/>
          <w:lang w:bidi="ar-EG"/>
        </w:rPr>
        <w:t xml:space="preserve"> </w:t>
      </w:r>
      <w:proofErr w:type="spellStart"/>
      <w:r w:rsidRPr="00C36866">
        <w:rPr>
          <w:sz w:val="24"/>
          <w:szCs w:val="24"/>
          <w:lang w:bidi="ar-EG"/>
        </w:rPr>
        <w:t>Nanocomposites</w:t>
      </w:r>
      <w:proofErr w:type="spellEnd"/>
      <w:r w:rsidRPr="00C36866">
        <w:rPr>
          <w:sz w:val="24"/>
          <w:szCs w:val="24"/>
          <w:lang w:bidi="ar-EG"/>
        </w:rPr>
        <w:t xml:space="preserve"> in wastewater treatment.CRC Press, Taylor &amp; Francis Group, LLC.</w:t>
      </w:r>
      <w:proofErr w:type="gramEnd"/>
    </w:p>
    <w:p w:rsidR="00C36866" w:rsidRPr="00C36866" w:rsidRDefault="00C36866" w:rsidP="00C36866">
      <w:pPr>
        <w:bidi w:val="0"/>
        <w:ind w:left="851" w:hanging="851"/>
        <w:jc w:val="both"/>
        <w:rPr>
          <w:sz w:val="24"/>
          <w:szCs w:val="24"/>
          <w:lang w:bidi="ar-EG"/>
        </w:rPr>
      </w:pPr>
      <w:r w:rsidRPr="00C36866">
        <w:rPr>
          <w:b/>
          <w:bCs/>
          <w:sz w:val="24"/>
          <w:szCs w:val="24"/>
          <w:lang w:bidi="ar-EG"/>
        </w:rPr>
        <w:t xml:space="preserve">Nan L., Yang W. C., Liu Y. Q., </w:t>
      </w:r>
      <w:proofErr w:type="spellStart"/>
      <w:r w:rsidRPr="00C36866">
        <w:rPr>
          <w:b/>
          <w:bCs/>
          <w:sz w:val="24"/>
          <w:szCs w:val="24"/>
          <w:lang w:bidi="ar-EG"/>
        </w:rPr>
        <w:t>Xu</w:t>
      </w:r>
      <w:proofErr w:type="spellEnd"/>
      <w:r w:rsidRPr="00C36866">
        <w:rPr>
          <w:b/>
          <w:bCs/>
          <w:sz w:val="24"/>
          <w:szCs w:val="24"/>
          <w:lang w:bidi="ar-EG"/>
        </w:rPr>
        <w:t xml:space="preserve"> H., Li Y., Lu M. Q. and Yang K. (2008)</w:t>
      </w:r>
      <w:r w:rsidRPr="00C36866">
        <w:rPr>
          <w:sz w:val="24"/>
          <w:szCs w:val="24"/>
          <w:lang w:bidi="ar-EG"/>
        </w:rPr>
        <w:t xml:space="preserve"> Antibacterial mechanism of copper-bearing antibacterial stainless steel against </w:t>
      </w:r>
      <w:r w:rsidRPr="00C36866">
        <w:rPr>
          <w:i/>
          <w:iCs/>
          <w:sz w:val="24"/>
          <w:szCs w:val="24"/>
          <w:lang w:bidi="ar-EG"/>
        </w:rPr>
        <w:t>E. coli</w:t>
      </w:r>
      <w:r w:rsidRPr="00C36866">
        <w:rPr>
          <w:sz w:val="24"/>
          <w:szCs w:val="24"/>
          <w:lang w:bidi="ar-EG"/>
        </w:rPr>
        <w:t xml:space="preserve">. </w:t>
      </w:r>
      <w:r w:rsidRPr="00C36866">
        <w:rPr>
          <w:i/>
          <w:iCs/>
          <w:sz w:val="24"/>
          <w:szCs w:val="24"/>
          <w:lang w:bidi="ar-EG"/>
        </w:rPr>
        <w:t>J. Mater. Sci. Technol</w:t>
      </w:r>
      <w:r w:rsidRPr="00C36866">
        <w:rPr>
          <w:sz w:val="24"/>
          <w:szCs w:val="24"/>
          <w:lang w:bidi="ar-EG"/>
        </w:rPr>
        <w:t xml:space="preserve">. </w:t>
      </w:r>
      <w:r w:rsidRPr="00C36866">
        <w:rPr>
          <w:b/>
          <w:bCs/>
          <w:sz w:val="24"/>
          <w:szCs w:val="24"/>
          <w:lang w:bidi="ar-EG"/>
        </w:rPr>
        <w:t>24</w:t>
      </w:r>
      <w:r w:rsidRPr="00C36866">
        <w:rPr>
          <w:sz w:val="24"/>
          <w:szCs w:val="24"/>
          <w:lang w:bidi="ar-EG"/>
        </w:rPr>
        <w:t>(2): 197-201.</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Nickson</w:t>
      </w:r>
      <w:proofErr w:type="spellEnd"/>
      <w:r w:rsidRPr="00C36866">
        <w:rPr>
          <w:b/>
          <w:bCs/>
          <w:sz w:val="24"/>
          <w:szCs w:val="24"/>
          <w:lang w:bidi="ar-EG"/>
        </w:rPr>
        <w:t xml:space="preserve"> R.T., </w:t>
      </w:r>
      <w:proofErr w:type="spellStart"/>
      <w:r w:rsidRPr="00C36866">
        <w:rPr>
          <w:b/>
          <w:bCs/>
          <w:sz w:val="24"/>
          <w:szCs w:val="24"/>
          <w:lang w:bidi="ar-EG"/>
        </w:rPr>
        <w:t>McArther</w:t>
      </w:r>
      <w:proofErr w:type="spellEnd"/>
      <w:r w:rsidRPr="00C36866">
        <w:rPr>
          <w:b/>
          <w:bCs/>
          <w:sz w:val="24"/>
          <w:szCs w:val="24"/>
          <w:lang w:bidi="ar-EG"/>
        </w:rPr>
        <w:t xml:space="preserve"> J. M., </w:t>
      </w:r>
      <w:proofErr w:type="spellStart"/>
      <w:r w:rsidRPr="00C36866">
        <w:rPr>
          <w:b/>
          <w:bCs/>
          <w:sz w:val="24"/>
          <w:szCs w:val="24"/>
          <w:lang w:bidi="ar-EG"/>
        </w:rPr>
        <w:t>Shrestha</w:t>
      </w:r>
      <w:proofErr w:type="spellEnd"/>
      <w:r w:rsidRPr="00C36866">
        <w:rPr>
          <w:b/>
          <w:bCs/>
          <w:sz w:val="24"/>
          <w:szCs w:val="24"/>
          <w:lang w:bidi="ar-EG"/>
        </w:rPr>
        <w:t xml:space="preserve"> B., </w:t>
      </w:r>
      <w:proofErr w:type="spellStart"/>
      <w:r w:rsidRPr="00C36866">
        <w:rPr>
          <w:b/>
          <w:bCs/>
          <w:sz w:val="24"/>
          <w:szCs w:val="24"/>
          <w:lang w:bidi="ar-EG"/>
        </w:rPr>
        <w:t>Kyaw</w:t>
      </w:r>
      <w:proofErr w:type="spellEnd"/>
      <w:r w:rsidRPr="00C36866">
        <w:rPr>
          <w:b/>
          <w:bCs/>
          <w:sz w:val="24"/>
          <w:szCs w:val="24"/>
          <w:lang w:bidi="ar-EG"/>
        </w:rPr>
        <w:t>-Mint T. O. and Lowery D. (2005)</w:t>
      </w:r>
      <w:r w:rsidRPr="00C36866">
        <w:rPr>
          <w:sz w:val="24"/>
          <w:szCs w:val="24"/>
          <w:lang w:bidi="ar-EG"/>
        </w:rPr>
        <w:t xml:space="preserve"> Arsenic and other drinking water quality issues, </w:t>
      </w:r>
      <w:proofErr w:type="spellStart"/>
      <w:r w:rsidRPr="00C36866">
        <w:rPr>
          <w:sz w:val="24"/>
          <w:szCs w:val="24"/>
          <w:lang w:bidi="ar-EG"/>
        </w:rPr>
        <w:t>Muzaffarnagar</w:t>
      </w:r>
      <w:proofErr w:type="spellEnd"/>
      <w:r w:rsidRPr="00C36866">
        <w:rPr>
          <w:sz w:val="24"/>
          <w:szCs w:val="24"/>
          <w:lang w:bidi="ar-EG"/>
        </w:rPr>
        <w:t xml:space="preserve"> district </w:t>
      </w:r>
      <w:proofErr w:type="spellStart"/>
      <w:r w:rsidRPr="00C36866">
        <w:rPr>
          <w:sz w:val="24"/>
          <w:szCs w:val="24"/>
          <w:lang w:bidi="ar-EG"/>
        </w:rPr>
        <w:t>pacistan</w:t>
      </w:r>
      <w:proofErr w:type="spellEnd"/>
      <w:r w:rsidRPr="00C36866">
        <w:rPr>
          <w:sz w:val="24"/>
          <w:szCs w:val="24"/>
          <w:lang w:bidi="ar-EG"/>
        </w:rPr>
        <w:t>.</w:t>
      </w:r>
      <w:r w:rsidRPr="00C36866">
        <w:rPr>
          <w:i/>
          <w:iCs/>
          <w:sz w:val="24"/>
          <w:szCs w:val="24"/>
          <w:lang w:bidi="ar-EG"/>
        </w:rPr>
        <w:t xml:space="preserve"> App. </w:t>
      </w:r>
      <w:proofErr w:type="spellStart"/>
      <w:r w:rsidRPr="00C36866">
        <w:rPr>
          <w:i/>
          <w:iCs/>
          <w:sz w:val="24"/>
          <w:szCs w:val="24"/>
          <w:lang w:bidi="ar-EG"/>
        </w:rPr>
        <w:t>Geo.chem</w:t>
      </w:r>
      <w:proofErr w:type="spellEnd"/>
      <w:r w:rsidRPr="00C36866">
        <w:rPr>
          <w:sz w:val="24"/>
          <w:szCs w:val="24"/>
          <w:lang w:bidi="ar-EG"/>
        </w:rPr>
        <w:t xml:space="preserve">. </w:t>
      </w:r>
      <w:r w:rsidRPr="00C36866">
        <w:rPr>
          <w:b/>
          <w:bCs/>
          <w:sz w:val="24"/>
          <w:szCs w:val="24"/>
          <w:lang w:bidi="ar-EG"/>
        </w:rPr>
        <w:t>20</w:t>
      </w:r>
      <w:r w:rsidRPr="00C36866">
        <w:rPr>
          <w:sz w:val="24"/>
          <w:szCs w:val="24"/>
          <w:lang w:bidi="ar-EG"/>
        </w:rPr>
        <w:t>: 55-68.</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Pindi</w:t>
      </w:r>
      <w:proofErr w:type="spellEnd"/>
      <w:r w:rsidRPr="00C36866">
        <w:rPr>
          <w:b/>
          <w:bCs/>
          <w:sz w:val="24"/>
          <w:szCs w:val="24"/>
          <w:lang w:bidi="ar-EG"/>
        </w:rPr>
        <w:t xml:space="preserve"> P. K., </w:t>
      </w:r>
      <w:proofErr w:type="spellStart"/>
      <w:r w:rsidRPr="00C36866">
        <w:rPr>
          <w:b/>
          <w:bCs/>
          <w:sz w:val="24"/>
          <w:szCs w:val="24"/>
          <w:lang w:bidi="ar-EG"/>
        </w:rPr>
        <w:t>Yadav</w:t>
      </w:r>
      <w:proofErr w:type="spellEnd"/>
      <w:r w:rsidRPr="00C36866">
        <w:rPr>
          <w:b/>
          <w:bCs/>
          <w:sz w:val="24"/>
          <w:szCs w:val="24"/>
          <w:lang w:bidi="ar-EG"/>
        </w:rPr>
        <w:t xml:space="preserve"> P. R. and </w:t>
      </w:r>
      <w:proofErr w:type="spellStart"/>
      <w:r w:rsidRPr="00C36866">
        <w:rPr>
          <w:b/>
          <w:bCs/>
          <w:sz w:val="24"/>
          <w:szCs w:val="24"/>
          <w:lang w:bidi="ar-EG"/>
        </w:rPr>
        <w:t>Kodaparthi</w:t>
      </w:r>
      <w:proofErr w:type="spellEnd"/>
      <w:r w:rsidRPr="00C36866">
        <w:rPr>
          <w:b/>
          <w:bCs/>
          <w:sz w:val="24"/>
          <w:szCs w:val="24"/>
          <w:lang w:bidi="ar-EG"/>
        </w:rPr>
        <w:t xml:space="preserve"> A. (2012)</w:t>
      </w:r>
      <w:r w:rsidRPr="00C36866">
        <w:rPr>
          <w:sz w:val="24"/>
          <w:szCs w:val="24"/>
          <w:lang w:bidi="ar-EG"/>
        </w:rPr>
        <w:t xml:space="preserve"> Bacteriological and </w:t>
      </w:r>
      <w:proofErr w:type="spellStart"/>
      <w:r w:rsidRPr="00C36866">
        <w:rPr>
          <w:sz w:val="24"/>
          <w:szCs w:val="24"/>
          <w:lang w:bidi="ar-EG"/>
        </w:rPr>
        <w:t>physico</w:t>
      </w:r>
      <w:proofErr w:type="spellEnd"/>
      <w:r w:rsidRPr="00C36866">
        <w:rPr>
          <w:sz w:val="24"/>
          <w:szCs w:val="24"/>
          <w:lang w:bidi="ar-EG"/>
        </w:rPr>
        <w:t xml:space="preserve">-chemical quality of main drinking water sources. </w:t>
      </w:r>
      <w:r w:rsidRPr="00C36866">
        <w:rPr>
          <w:i/>
          <w:iCs/>
          <w:sz w:val="24"/>
          <w:szCs w:val="24"/>
          <w:lang w:bidi="ar-EG"/>
        </w:rPr>
        <w:t>Pol. J. Environ. Stud.</w:t>
      </w:r>
      <w:r w:rsidRPr="00C36866">
        <w:rPr>
          <w:b/>
          <w:bCs/>
          <w:sz w:val="24"/>
          <w:szCs w:val="24"/>
          <w:lang w:bidi="ar-EG"/>
        </w:rPr>
        <w:t>22</w:t>
      </w:r>
      <w:r w:rsidRPr="00C36866">
        <w:rPr>
          <w:sz w:val="24"/>
          <w:szCs w:val="24"/>
          <w:lang w:bidi="ar-EG"/>
        </w:rPr>
        <w:t>(3): 825-830.</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lastRenderedPageBreak/>
        <w:t>Rajendran</w:t>
      </w:r>
      <w:proofErr w:type="spellEnd"/>
      <w:r w:rsidRPr="00C36866">
        <w:rPr>
          <w:b/>
          <w:bCs/>
          <w:sz w:val="24"/>
          <w:szCs w:val="24"/>
          <w:lang w:bidi="ar-EG"/>
        </w:rPr>
        <w:t xml:space="preserve"> R., </w:t>
      </w:r>
      <w:proofErr w:type="spellStart"/>
      <w:r w:rsidRPr="00C36866">
        <w:rPr>
          <w:b/>
          <w:bCs/>
          <w:sz w:val="24"/>
          <w:szCs w:val="24"/>
          <w:lang w:bidi="ar-EG"/>
        </w:rPr>
        <w:t>Abirami</w:t>
      </w:r>
      <w:proofErr w:type="spellEnd"/>
      <w:r w:rsidRPr="00C36866">
        <w:rPr>
          <w:b/>
          <w:bCs/>
          <w:sz w:val="24"/>
          <w:szCs w:val="24"/>
          <w:lang w:bidi="ar-EG"/>
        </w:rPr>
        <w:t xml:space="preserve"> M., </w:t>
      </w:r>
      <w:proofErr w:type="spellStart"/>
      <w:r w:rsidRPr="00C36866">
        <w:rPr>
          <w:b/>
          <w:bCs/>
          <w:sz w:val="24"/>
          <w:szCs w:val="24"/>
          <w:lang w:bidi="ar-EG"/>
        </w:rPr>
        <w:t>Rabhavathi</w:t>
      </w:r>
      <w:proofErr w:type="spellEnd"/>
      <w:r w:rsidRPr="00C36866">
        <w:rPr>
          <w:b/>
          <w:bCs/>
          <w:sz w:val="24"/>
          <w:szCs w:val="24"/>
          <w:lang w:bidi="ar-EG"/>
        </w:rPr>
        <w:t xml:space="preserve"> P., </w:t>
      </w:r>
      <w:proofErr w:type="spellStart"/>
      <w:r w:rsidRPr="00C36866">
        <w:rPr>
          <w:b/>
          <w:bCs/>
          <w:sz w:val="24"/>
          <w:szCs w:val="24"/>
          <w:lang w:bidi="ar-EG"/>
        </w:rPr>
        <w:t>Premasudha</w:t>
      </w:r>
      <w:proofErr w:type="spellEnd"/>
      <w:r w:rsidRPr="00C36866">
        <w:rPr>
          <w:b/>
          <w:bCs/>
          <w:sz w:val="24"/>
          <w:szCs w:val="24"/>
          <w:lang w:bidi="ar-EG"/>
        </w:rPr>
        <w:t xml:space="preserve"> P., </w:t>
      </w:r>
      <w:proofErr w:type="spellStart"/>
      <w:r w:rsidRPr="00C36866">
        <w:rPr>
          <w:b/>
          <w:bCs/>
          <w:sz w:val="24"/>
          <w:szCs w:val="24"/>
          <w:lang w:bidi="ar-EG"/>
        </w:rPr>
        <w:t>Kanimozhi</w:t>
      </w:r>
      <w:proofErr w:type="spellEnd"/>
      <w:r w:rsidRPr="00C36866">
        <w:rPr>
          <w:b/>
          <w:bCs/>
          <w:sz w:val="24"/>
          <w:szCs w:val="24"/>
          <w:lang w:bidi="ar-EG"/>
        </w:rPr>
        <w:t xml:space="preserve"> B. and </w:t>
      </w:r>
      <w:proofErr w:type="spellStart"/>
      <w:r w:rsidRPr="00C36866">
        <w:rPr>
          <w:b/>
          <w:bCs/>
          <w:sz w:val="24"/>
          <w:szCs w:val="24"/>
          <w:lang w:bidi="ar-EG"/>
        </w:rPr>
        <w:t>Manikandan</w:t>
      </w:r>
      <w:proofErr w:type="spellEnd"/>
      <w:r w:rsidRPr="00C36866">
        <w:rPr>
          <w:b/>
          <w:bCs/>
          <w:sz w:val="24"/>
          <w:szCs w:val="24"/>
          <w:lang w:bidi="ar-EG"/>
        </w:rPr>
        <w:t xml:space="preserve"> A. (2015)</w:t>
      </w:r>
      <w:r w:rsidRPr="00C36866">
        <w:rPr>
          <w:sz w:val="24"/>
          <w:szCs w:val="24"/>
          <w:lang w:bidi="ar-EG"/>
        </w:rPr>
        <w:t xml:space="preserve"> Biological treatment of </w:t>
      </w:r>
      <w:proofErr w:type="spellStart"/>
      <w:r w:rsidRPr="00C36866">
        <w:rPr>
          <w:sz w:val="24"/>
          <w:szCs w:val="24"/>
          <w:lang w:bidi="ar-EG"/>
        </w:rPr>
        <w:t>driniking</w:t>
      </w:r>
      <w:proofErr w:type="spellEnd"/>
      <w:r w:rsidRPr="00C36866">
        <w:rPr>
          <w:sz w:val="24"/>
          <w:szCs w:val="24"/>
          <w:lang w:bidi="ar-EG"/>
        </w:rPr>
        <w:t xml:space="preserve"> water by </w:t>
      </w:r>
      <w:proofErr w:type="spellStart"/>
      <w:r w:rsidRPr="00C36866">
        <w:rPr>
          <w:sz w:val="24"/>
          <w:szCs w:val="24"/>
          <w:lang w:bidi="ar-EG"/>
        </w:rPr>
        <w:t>chitosan</w:t>
      </w:r>
      <w:proofErr w:type="spellEnd"/>
      <w:r w:rsidRPr="00C36866">
        <w:rPr>
          <w:sz w:val="24"/>
          <w:szCs w:val="24"/>
          <w:lang w:bidi="ar-EG"/>
        </w:rPr>
        <w:t xml:space="preserve"> based </w:t>
      </w:r>
      <w:proofErr w:type="spellStart"/>
      <w:r w:rsidRPr="00C36866">
        <w:rPr>
          <w:sz w:val="24"/>
          <w:szCs w:val="24"/>
          <w:lang w:bidi="ar-EG"/>
        </w:rPr>
        <w:t>nanocomposites</w:t>
      </w:r>
      <w:proofErr w:type="spellEnd"/>
      <w:r w:rsidRPr="00C36866">
        <w:rPr>
          <w:sz w:val="24"/>
          <w:szCs w:val="24"/>
          <w:lang w:bidi="ar-EG"/>
        </w:rPr>
        <w:t xml:space="preserve">. </w:t>
      </w:r>
      <w:proofErr w:type="gramStart"/>
      <w:r w:rsidRPr="00C36866">
        <w:rPr>
          <w:i/>
          <w:iCs/>
          <w:sz w:val="24"/>
          <w:szCs w:val="24"/>
          <w:lang w:bidi="ar-EG"/>
        </w:rPr>
        <w:t>African J. Biotech.</w:t>
      </w:r>
      <w:proofErr w:type="gramEnd"/>
      <w:r w:rsidR="000229A0">
        <w:rPr>
          <w:b/>
          <w:bCs/>
          <w:sz w:val="24"/>
          <w:szCs w:val="24"/>
          <w:lang w:bidi="ar-EG"/>
        </w:rPr>
        <w:t xml:space="preserve"> </w:t>
      </w:r>
      <w:r w:rsidRPr="00C36866">
        <w:rPr>
          <w:b/>
          <w:bCs/>
          <w:sz w:val="24"/>
          <w:szCs w:val="24"/>
          <w:lang w:bidi="ar-EG"/>
        </w:rPr>
        <w:t>14</w:t>
      </w:r>
      <w:r w:rsidRPr="00C36866">
        <w:rPr>
          <w:sz w:val="24"/>
          <w:szCs w:val="24"/>
          <w:lang w:bidi="ar-EG"/>
        </w:rPr>
        <w:t>(11): 930-936.</w:t>
      </w:r>
    </w:p>
    <w:p w:rsidR="00C36866" w:rsidRPr="00C36866" w:rsidRDefault="00C36866" w:rsidP="00C36866">
      <w:pPr>
        <w:bidi w:val="0"/>
        <w:ind w:left="851" w:hanging="851"/>
        <w:jc w:val="both"/>
        <w:rPr>
          <w:sz w:val="24"/>
          <w:szCs w:val="24"/>
          <w:lang w:bidi="ar-EG"/>
        </w:rPr>
      </w:pPr>
      <w:r w:rsidRPr="00C36866">
        <w:rPr>
          <w:b/>
          <w:bCs/>
          <w:sz w:val="24"/>
          <w:szCs w:val="24"/>
          <w:lang w:bidi="ar-EG"/>
        </w:rPr>
        <w:t>Schwartz J., Levin R. and Goldstein R. (2000)</w:t>
      </w:r>
      <w:r w:rsidRPr="00C36866">
        <w:rPr>
          <w:sz w:val="24"/>
          <w:szCs w:val="24"/>
          <w:lang w:bidi="ar-EG"/>
        </w:rPr>
        <w:t xml:space="preserve"> Drinking water turbidity and gastrointestinal illness in the elderly of Philadelphia. </w:t>
      </w:r>
      <w:r w:rsidRPr="00C36866">
        <w:rPr>
          <w:i/>
          <w:iCs/>
          <w:sz w:val="24"/>
          <w:szCs w:val="24"/>
          <w:lang w:bidi="ar-EG"/>
        </w:rPr>
        <w:t xml:space="preserve">J. </w:t>
      </w:r>
      <w:proofErr w:type="spellStart"/>
      <w:r w:rsidRPr="00C36866">
        <w:rPr>
          <w:i/>
          <w:iCs/>
          <w:sz w:val="24"/>
          <w:szCs w:val="24"/>
          <w:lang w:bidi="ar-EG"/>
        </w:rPr>
        <w:t>Epidemiol</w:t>
      </w:r>
      <w:proofErr w:type="spellEnd"/>
      <w:r w:rsidRPr="00C36866">
        <w:rPr>
          <w:i/>
          <w:iCs/>
          <w:sz w:val="24"/>
          <w:szCs w:val="24"/>
          <w:lang w:bidi="ar-EG"/>
        </w:rPr>
        <w:t xml:space="preserve"> community Health</w:t>
      </w:r>
      <w:r w:rsidRPr="00C36866">
        <w:rPr>
          <w:sz w:val="24"/>
          <w:szCs w:val="24"/>
          <w:lang w:bidi="ar-EG"/>
        </w:rPr>
        <w:t xml:space="preserve">. </w:t>
      </w:r>
      <w:r w:rsidRPr="00C36866">
        <w:rPr>
          <w:b/>
          <w:bCs/>
          <w:sz w:val="24"/>
          <w:szCs w:val="24"/>
          <w:lang w:bidi="ar-EG"/>
        </w:rPr>
        <w:t>54</w:t>
      </w:r>
      <w:r w:rsidRPr="00C36866">
        <w:rPr>
          <w:sz w:val="24"/>
          <w:szCs w:val="24"/>
          <w:lang w:bidi="ar-EG"/>
        </w:rPr>
        <w:t>: 45-51.</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Shittu</w:t>
      </w:r>
      <w:proofErr w:type="spellEnd"/>
      <w:r w:rsidRPr="00C36866">
        <w:rPr>
          <w:b/>
          <w:bCs/>
          <w:sz w:val="24"/>
          <w:szCs w:val="24"/>
          <w:lang w:bidi="ar-EG"/>
        </w:rPr>
        <w:t xml:space="preserve"> O. B., </w:t>
      </w:r>
      <w:proofErr w:type="spellStart"/>
      <w:r w:rsidRPr="00C36866">
        <w:rPr>
          <w:b/>
          <w:bCs/>
          <w:sz w:val="24"/>
          <w:szCs w:val="24"/>
          <w:lang w:bidi="ar-EG"/>
        </w:rPr>
        <w:t>Olaitan</w:t>
      </w:r>
      <w:proofErr w:type="spellEnd"/>
      <w:r w:rsidRPr="00C36866">
        <w:rPr>
          <w:b/>
          <w:bCs/>
          <w:sz w:val="24"/>
          <w:szCs w:val="24"/>
          <w:lang w:bidi="ar-EG"/>
        </w:rPr>
        <w:t xml:space="preserve"> J. O. and </w:t>
      </w:r>
      <w:proofErr w:type="spellStart"/>
      <w:r w:rsidRPr="00C36866">
        <w:rPr>
          <w:b/>
          <w:bCs/>
          <w:sz w:val="24"/>
          <w:szCs w:val="24"/>
          <w:lang w:bidi="ar-EG"/>
        </w:rPr>
        <w:t>Amusa</w:t>
      </w:r>
      <w:proofErr w:type="spellEnd"/>
      <w:r w:rsidRPr="00C36866">
        <w:rPr>
          <w:b/>
          <w:bCs/>
          <w:sz w:val="24"/>
          <w:szCs w:val="24"/>
          <w:lang w:bidi="ar-EG"/>
        </w:rPr>
        <w:t xml:space="preserve"> T. S. (2008)</w:t>
      </w:r>
      <w:r w:rsidR="000229A0">
        <w:rPr>
          <w:b/>
          <w:bCs/>
          <w:sz w:val="24"/>
          <w:szCs w:val="24"/>
          <w:lang w:bidi="ar-EG"/>
        </w:rPr>
        <w:t xml:space="preserve"> </w:t>
      </w:r>
      <w:proofErr w:type="spellStart"/>
      <w:r w:rsidRPr="00C36866">
        <w:rPr>
          <w:sz w:val="24"/>
          <w:szCs w:val="24"/>
          <w:lang w:bidi="ar-EG"/>
        </w:rPr>
        <w:t>Physico</w:t>
      </w:r>
      <w:proofErr w:type="spellEnd"/>
      <w:r w:rsidRPr="00C36866">
        <w:rPr>
          <w:sz w:val="24"/>
          <w:szCs w:val="24"/>
          <w:lang w:bidi="ar-EG"/>
        </w:rPr>
        <w:t>-chemical and bacteriological analysis of water used for drinking and swimming purposes in Abeokuta, Nigeria.</w:t>
      </w:r>
      <w:r w:rsidRPr="00C36866">
        <w:rPr>
          <w:i/>
          <w:iCs/>
          <w:sz w:val="24"/>
          <w:szCs w:val="24"/>
          <w:lang w:bidi="ar-EG"/>
        </w:rPr>
        <w:t>African J. Biomedical Research.</w:t>
      </w:r>
      <w:r w:rsidR="000229A0">
        <w:rPr>
          <w:b/>
          <w:bCs/>
          <w:sz w:val="24"/>
          <w:szCs w:val="24"/>
          <w:lang w:bidi="ar-EG"/>
        </w:rPr>
        <w:t xml:space="preserve"> </w:t>
      </w:r>
      <w:r w:rsidRPr="00C36866">
        <w:rPr>
          <w:b/>
          <w:bCs/>
          <w:sz w:val="24"/>
          <w:szCs w:val="24"/>
          <w:lang w:bidi="ar-EG"/>
        </w:rPr>
        <w:t>11</w:t>
      </w:r>
      <w:r w:rsidRPr="00C36866">
        <w:rPr>
          <w:sz w:val="24"/>
          <w:szCs w:val="24"/>
          <w:lang w:bidi="ar-EG"/>
        </w:rPr>
        <w:t>: 285-290.</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Singla</w:t>
      </w:r>
      <w:proofErr w:type="spellEnd"/>
      <w:r w:rsidRPr="00C36866">
        <w:rPr>
          <w:b/>
          <w:bCs/>
          <w:sz w:val="24"/>
          <w:szCs w:val="24"/>
          <w:lang w:bidi="ar-EG"/>
        </w:rPr>
        <w:t xml:space="preserve"> A., </w:t>
      </w:r>
      <w:proofErr w:type="spellStart"/>
      <w:r w:rsidRPr="00C36866">
        <w:rPr>
          <w:b/>
          <w:bCs/>
          <w:sz w:val="24"/>
          <w:szCs w:val="24"/>
          <w:lang w:bidi="ar-EG"/>
        </w:rPr>
        <w:t>Kundu</w:t>
      </w:r>
      <w:proofErr w:type="spellEnd"/>
      <w:r w:rsidRPr="00C36866">
        <w:rPr>
          <w:b/>
          <w:bCs/>
          <w:sz w:val="24"/>
          <w:szCs w:val="24"/>
          <w:lang w:bidi="ar-EG"/>
        </w:rPr>
        <w:t xml:space="preserve"> H., Singh S., Singh K. and Jain S. (2014)</w:t>
      </w:r>
      <w:r w:rsidR="000229A0">
        <w:rPr>
          <w:b/>
          <w:bCs/>
          <w:sz w:val="24"/>
          <w:szCs w:val="24"/>
          <w:lang w:bidi="ar-EG"/>
        </w:rPr>
        <w:t xml:space="preserve"> </w:t>
      </w:r>
      <w:proofErr w:type="spellStart"/>
      <w:r w:rsidRPr="00C36866">
        <w:rPr>
          <w:sz w:val="24"/>
          <w:szCs w:val="24"/>
          <w:lang w:bidi="ar-EG"/>
        </w:rPr>
        <w:t>Physico</w:t>
      </w:r>
      <w:proofErr w:type="spellEnd"/>
      <w:r w:rsidRPr="00C36866">
        <w:rPr>
          <w:sz w:val="24"/>
          <w:szCs w:val="24"/>
          <w:lang w:bidi="ar-EG"/>
        </w:rPr>
        <w:t xml:space="preserve">-chemical and bacterial evaluation of packaged drinking water marketed in </w:t>
      </w:r>
      <w:proofErr w:type="spellStart"/>
      <w:r w:rsidRPr="00C36866">
        <w:rPr>
          <w:sz w:val="24"/>
          <w:szCs w:val="24"/>
          <w:lang w:bidi="ar-EG"/>
        </w:rPr>
        <w:t>delhi</w:t>
      </w:r>
      <w:proofErr w:type="spellEnd"/>
      <w:r w:rsidRPr="00C36866">
        <w:rPr>
          <w:sz w:val="24"/>
          <w:szCs w:val="24"/>
          <w:lang w:bidi="ar-EG"/>
        </w:rPr>
        <w:t xml:space="preserve">-potential public </w:t>
      </w:r>
      <w:proofErr w:type="spellStart"/>
      <w:r w:rsidRPr="00C36866">
        <w:rPr>
          <w:sz w:val="24"/>
          <w:szCs w:val="24"/>
          <w:lang w:bidi="ar-EG"/>
        </w:rPr>
        <w:t>heath</w:t>
      </w:r>
      <w:proofErr w:type="spellEnd"/>
      <w:r w:rsidRPr="00C36866">
        <w:rPr>
          <w:sz w:val="24"/>
          <w:szCs w:val="24"/>
          <w:lang w:bidi="ar-EG"/>
        </w:rPr>
        <w:t xml:space="preserve"> implications. </w:t>
      </w:r>
      <w:r w:rsidRPr="00C36866">
        <w:rPr>
          <w:i/>
          <w:iCs/>
          <w:sz w:val="24"/>
          <w:szCs w:val="24"/>
          <w:lang w:bidi="ar-EG"/>
        </w:rPr>
        <w:t xml:space="preserve">J. </w:t>
      </w:r>
      <w:proofErr w:type="spellStart"/>
      <w:r w:rsidRPr="00C36866">
        <w:rPr>
          <w:i/>
          <w:iCs/>
          <w:sz w:val="24"/>
          <w:szCs w:val="24"/>
          <w:lang w:bidi="ar-EG"/>
        </w:rPr>
        <w:t>Clin</w:t>
      </w:r>
      <w:proofErr w:type="spellEnd"/>
      <w:r w:rsidRPr="00C36866">
        <w:rPr>
          <w:i/>
          <w:iCs/>
          <w:sz w:val="24"/>
          <w:szCs w:val="24"/>
          <w:lang w:bidi="ar-EG"/>
        </w:rPr>
        <w:t xml:space="preserve">. </w:t>
      </w:r>
      <w:proofErr w:type="spellStart"/>
      <w:proofErr w:type="gramStart"/>
      <w:r w:rsidRPr="00C36866">
        <w:rPr>
          <w:i/>
          <w:iCs/>
          <w:sz w:val="24"/>
          <w:szCs w:val="24"/>
          <w:lang w:bidi="ar-EG"/>
        </w:rPr>
        <w:t>Diagn</w:t>
      </w:r>
      <w:proofErr w:type="spellEnd"/>
      <w:r w:rsidRPr="00C36866">
        <w:rPr>
          <w:i/>
          <w:iCs/>
          <w:sz w:val="24"/>
          <w:szCs w:val="24"/>
          <w:lang w:bidi="ar-EG"/>
        </w:rPr>
        <w:t>.</w:t>
      </w:r>
      <w:proofErr w:type="gramEnd"/>
      <w:r w:rsidRPr="00C36866">
        <w:rPr>
          <w:i/>
          <w:iCs/>
          <w:sz w:val="24"/>
          <w:szCs w:val="24"/>
          <w:lang w:bidi="ar-EG"/>
        </w:rPr>
        <w:t xml:space="preserve"> Res</w:t>
      </w:r>
      <w:r w:rsidRPr="00C36866">
        <w:rPr>
          <w:sz w:val="24"/>
          <w:szCs w:val="24"/>
          <w:lang w:bidi="ar-EG"/>
        </w:rPr>
        <w:t xml:space="preserve">. </w:t>
      </w:r>
      <w:r w:rsidRPr="00C36866">
        <w:rPr>
          <w:b/>
          <w:bCs/>
          <w:sz w:val="24"/>
          <w:szCs w:val="24"/>
          <w:lang w:bidi="ar-EG"/>
        </w:rPr>
        <w:t>8</w:t>
      </w:r>
      <w:r w:rsidRPr="00C36866">
        <w:rPr>
          <w:sz w:val="24"/>
          <w:szCs w:val="24"/>
          <w:lang w:bidi="ar-EG"/>
        </w:rPr>
        <w:t>(3): 246-50.</w:t>
      </w:r>
    </w:p>
    <w:p w:rsidR="00C36866" w:rsidRPr="00C36866" w:rsidRDefault="00C36866" w:rsidP="00C36866">
      <w:pPr>
        <w:bidi w:val="0"/>
        <w:ind w:left="851" w:hanging="851"/>
        <w:jc w:val="both"/>
        <w:rPr>
          <w:sz w:val="24"/>
          <w:szCs w:val="24"/>
          <w:lang w:bidi="ar-EG"/>
        </w:rPr>
      </w:pPr>
      <w:proofErr w:type="spellStart"/>
      <w:r w:rsidRPr="00C36866">
        <w:rPr>
          <w:b/>
          <w:bCs/>
          <w:sz w:val="24"/>
          <w:szCs w:val="24"/>
          <w:lang w:bidi="ar-EG"/>
        </w:rPr>
        <w:t>Solener</w:t>
      </w:r>
      <w:proofErr w:type="spellEnd"/>
      <w:r w:rsidRPr="00C36866">
        <w:rPr>
          <w:b/>
          <w:bCs/>
          <w:sz w:val="24"/>
          <w:szCs w:val="24"/>
          <w:lang w:bidi="ar-EG"/>
        </w:rPr>
        <w:t xml:space="preserve"> M., </w:t>
      </w:r>
      <w:proofErr w:type="spellStart"/>
      <w:r w:rsidRPr="00C36866">
        <w:rPr>
          <w:b/>
          <w:bCs/>
          <w:sz w:val="24"/>
          <w:szCs w:val="24"/>
          <w:lang w:bidi="ar-EG"/>
        </w:rPr>
        <w:t>Tunalib</w:t>
      </w:r>
      <w:proofErr w:type="spellEnd"/>
      <w:r w:rsidRPr="00C36866">
        <w:rPr>
          <w:b/>
          <w:bCs/>
          <w:sz w:val="24"/>
          <w:szCs w:val="24"/>
          <w:lang w:bidi="ar-EG"/>
        </w:rPr>
        <w:t xml:space="preserve"> S., </w:t>
      </w:r>
      <w:proofErr w:type="spellStart"/>
      <w:r w:rsidRPr="00C36866">
        <w:rPr>
          <w:b/>
          <w:bCs/>
          <w:sz w:val="24"/>
          <w:szCs w:val="24"/>
          <w:lang w:bidi="ar-EG"/>
        </w:rPr>
        <w:t>Ozcanc</w:t>
      </w:r>
      <w:proofErr w:type="spellEnd"/>
      <w:r w:rsidRPr="00C36866">
        <w:rPr>
          <w:b/>
          <w:bCs/>
          <w:sz w:val="24"/>
          <w:szCs w:val="24"/>
          <w:lang w:bidi="ar-EG"/>
        </w:rPr>
        <w:t xml:space="preserve"> A. S. and </w:t>
      </w:r>
      <w:proofErr w:type="spellStart"/>
      <w:r w:rsidRPr="00C36866">
        <w:rPr>
          <w:b/>
          <w:bCs/>
          <w:sz w:val="24"/>
          <w:szCs w:val="24"/>
          <w:lang w:bidi="ar-EG"/>
        </w:rPr>
        <w:t>Gedikbey</w:t>
      </w:r>
      <w:proofErr w:type="spellEnd"/>
      <w:r w:rsidRPr="00C36866">
        <w:rPr>
          <w:b/>
          <w:bCs/>
          <w:sz w:val="24"/>
          <w:szCs w:val="24"/>
          <w:lang w:bidi="ar-EG"/>
        </w:rPr>
        <w:t xml:space="preserve"> T. (2008)</w:t>
      </w:r>
      <w:r w:rsidR="000229A0">
        <w:rPr>
          <w:b/>
          <w:bCs/>
          <w:sz w:val="24"/>
          <w:szCs w:val="24"/>
          <w:lang w:bidi="ar-EG"/>
        </w:rPr>
        <w:t xml:space="preserve"> </w:t>
      </w:r>
      <w:proofErr w:type="spellStart"/>
      <w:r w:rsidRPr="00C36866">
        <w:rPr>
          <w:sz w:val="24"/>
          <w:szCs w:val="24"/>
          <w:lang w:bidi="ar-EG"/>
        </w:rPr>
        <w:t>Adsorpyion</w:t>
      </w:r>
      <w:proofErr w:type="spellEnd"/>
      <w:r w:rsidRPr="00C36866">
        <w:rPr>
          <w:sz w:val="24"/>
          <w:szCs w:val="24"/>
          <w:lang w:bidi="ar-EG"/>
        </w:rPr>
        <w:t xml:space="preserve"> characteristics of lead (II) ions onto the clay/</w:t>
      </w:r>
      <w:proofErr w:type="spellStart"/>
      <w:r w:rsidRPr="00C36866">
        <w:rPr>
          <w:sz w:val="24"/>
          <w:szCs w:val="24"/>
          <w:lang w:bidi="ar-EG"/>
        </w:rPr>
        <w:t>polmethoxyethylacrylamide</w:t>
      </w:r>
      <w:proofErr w:type="spellEnd"/>
      <w:r w:rsidRPr="00C36866">
        <w:rPr>
          <w:sz w:val="24"/>
          <w:szCs w:val="24"/>
          <w:lang w:bidi="ar-EG"/>
        </w:rPr>
        <w:t xml:space="preserve"> (PMEA) composite from aqueous solutions. </w:t>
      </w:r>
      <w:proofErr w:type="gramStart"/>
      <w:r w:rsidRPr="00C36866">
        <w:rPr>
          <w:i/>
          <w:iCs/>
          <w:sz w:val="24"/>
          <w:szCs w:val="24"/>
          <w:lang w:bidi="ar-EG"/>
        </w:rPr>
        <w:t>Desalination.</w:t>
      </w:r>
      <w:proofErr w:type="gramEnd"/>
      <w:r w:rsidR="000229A0">
        <w:rPr>
          <w:b/>
          <w:bCs/>
          <w:sz w:val="24"/>
          <w:szCs w:val="24"/>
          <w:lang w:bidi="ar-EG"/>
        </w:rPr>
        <w:t xml:space="preserve"> </w:t>
      </w:r>
      <w:r w:rsidRPr="00C36866">
        <w:rPr>
          <w:b/>
          <w:bCs/>
          <w:sz w:val="24"/>
          <w:szCs w:val="24"/>
          <w:lang w:bidi="ar-EG"/>
        </w:rPr>
        <w:t>223</w:t>
      </w:r>
      <w:r w:rsidRPr="00C36866">
        <w:rPr>
          <w:sz w:val="24"/>
          <w:szCs w:val="24"/>
          <w:lang w:bidi="ar-EG"/>
        </w:rPr>
        <w:t>: 308-322.</w:t>
      </w:r>
    </w:p>
    <w:p w:rsidR="00C36866" w:rsidRPr="00C36866" w:rsidRDefault="00C36866" w:rsidP="00C36866">
      <w:pPr>
        <w:bidi w:val="0"/>
        <w:ind w:left="851" w:hanging="851"/>
        <w:jc w:val="both"/>
        <w:rPr>
          <w:sz w:val="24"/>
          <w:szCs w:val="24"/>
          <w:lang w:bidi="ar-EG"/>
        </w:rPr>
      </w:pPr>
      <w:proofErr w:type="spellStart"/>
      <w:proofErr w:type="gramStart"/>
      <w:r w:rsidRPr="00C36866">
        <w:rPr>
          <w:b/>
          <w:bCs/>
          <w:sz w:val="24"/>
          <w:szCs w:val="24"/>
          <w:lang w:bidi="ar-EG"/>
        </w:rPr>
        <w:t>Taiwo</w:t>
      </w:r>
      <w:proofErr w:type="spellEnd"/>
      <w:r w:rsidRPr="00C36866">
        <w:rPr>
          <w:b/>
          <w:bCs/>
          <w:sz w:val="24"/>
          <w:szCs w:val="24"/>
          <w:lang w:bidi="ar-EG"/>
        </w:rPr>
        <w:t xml:space="preserve"> A. M., </w:t>
      </w:r>
      <w:proofErr w:type="spellStart"/>
      <w:r w:rsidRPr="00C36866">
        <w:rPr>
          <w:b/>
          <w:bCs/>
          <w:sz w:val="24"/>
          <w:szCs w:val="24"/>
          <w:lang w:bidi="ar-EG"/>
        </w:rPr>
        <w:t>Gbadebo</w:t>
      </w:r>
      <w:proofErr w:type="spellEnd"/>
      <w:r w:rsidRPr="00C36866">
        <w:rPr>
          <w:b/>
          <w:bCs/>
          <w:sz w:val="24"/>
          <w:szCs w:val="24"/>
          <w:lang w:bidi="ar-EG"/>
        </w:rPr>
        <w:t xml:space="preserve"> A. M. and </w:t>
      </w:r>
      <w:proofErr w:type="spellStart"/>
      <w:r w:rsidRPr="00C36866">
        <w:rPr>
          <w:b/>
          <w:bCs/>
          <w:sz w:val="24"/>
          <w:szCs w:val="24"/>
          <w:lang w:bidi="ar-EG"/>
        </w:rPr>
        <w:t>Awomeso</w:t>
      </w:r>
      <w:proofErr w:type="spellEnd"/>
      <w:r w:rsidRPr="00C36866">
        <w:rPr>
          <w:b/>
          <w:bCs/>
          <w:sz w:val="24"/>
          <w:szCs w:val="24"/>
          <w:lang w:bidi="ar-EG"/>
        </w:rPr>
        <w:t xml:space="preserve"> J. (2010)</w:t>
      </w:r>
      <w:r w:rsidR="000229A0">
        <w:rPr>
          <w:b/>
          <w:bCs/>
          <w:sz w:val="24"/>
          <w:szCs w:val="24"/>
          <w:lang w:bidi="ar-EG"/>
        </w:rPr>
        <w:t xml:space="preserve"> </w:t>
      </w:r>
      <w:proofErr w:type="spellStart"/>
      <w:r w:rsidRPr="00C36866">
        <w:rPr>
          <w:sz w:val="24"/>
          <w:szCs w:val="24"/>
          <w:lang w:bidi="ar-EG"/>
        </w:rPr>
        <w:t>Potability</w:t>
      </w:r>
      <w:proofErr w:type="spellEnd"/>
      <w:r w:rsidRPr="00C36866">
        <w:rPr>
          <w:sz w:val="24"/>
          <w:szCs w:val="24"/>
          <w:lang w:bidi="ar-EG"/>
        </w:rPr>
        <w:t xml:space="preserve"> Assessment of selected brands of bottled water in Abeokuta, Nigeria.</w:t>
      </w:r>
      <w:proofErr w:type="gramEnd"/>
      <w:r w:rsidR="000229A0">
        <w:rPr>
          <w:sz w:val="24"/>
          <w:szCs w:val="24"/>
          <w:lang w:bidi="ar-EG"/>
        </w:rPr>
        <w:t xml:space="preserve"> </w:t>
      </w:r>
      <w:r w:rsidRPr="00C36866">
        <w:rPr>
          <w:i/>
          <w:iCs/>
          <w:sz w:val="24"/>
          <w:szCs w:val="24"/>
          <w:lang w:bidi="ar-EG"/>
        </w:rPr>
        <w:t>J. Appl. Sci. Environ. Manage</w:t>
      </w:r>
      <w:r w:rsidRPr="00C36866">
        <w:rPr>
          <w:sz w:val="24"/>
          <w:szCs w:val="24"/>
          <w:lang w:bidi="ar-EG"/>
        </w:rPr>
        <w:t xml:space="preserve">. </w:t>
      </w:r>
      <w:r w:rsidRPr="00C36866">
        <w:rPr>
          <w:b/>
          <w:bCs/>
          <w:sz w:val="24"/>
          <w:szCs w:val="24"/>
          <w:lang w:bidi="ar-EG"/>
        </w:rPr>
        <w:t>14</w:t>
      </w:r>
      <w:r w:rsidRPr="00C36866">
        <w:rPr>
          <w:sz w:val="24"/>
          <w:szCs w:val="24"/>
          <w:lang w:bidi="ar-EG"/>
        </w:rPr>
        <w:t>(3): 47-52.</w:t>
      </w:r>
    </w:p>
    <w:p w:rsidR="00C36866" w:rsidRPr="00C36866" w:rsidRDefault="00C36866" w:rsidP="00C36866">
      <w:pPr>
        <w:bidi w:val="0"/>
        <w:ind w:left="851" w:hanging="851"/>
        <w:jc w:val="both"/>
        <w:rPr>
          <w:sz w:val="24"/>
          <w:szCs w:val="24"/>
          <w:lang w:bidi="ar-EG"/>
        </w:rPr>
      </w:pPr>
      <w:proofErr w:type="gramStart"/>
      <w:r w:rsidRPr="00C36866">
        <w:rPr>
          <w:b/>
          <w:bCs/>
          <w:sz w:val="24"/>
          <w:szCs w:val="24"/>
          <w:lang w:bidi="ar-EG"/>
        </w:rPr>
        <w:t>World Health Organization (WHO) (2003)</w:t>
      </w:r>
      <w:r w:rsidRPr="00C36866">
        <w:rPr>
          <w:sz w:val="24"/>
          <w:szCs w:val="24"/>
          <w:lang w:bidi="ar-EG"/>
        </w:rPr>
        <w:t xml:space="preserve"> Guidelines for drinking water quality, World Heal</w:t>
      </w:r>
      <w:r w:rsidR="000229A0">
        <w:rPr>
          <w:sz w:val="24"/>
          <w:szCs w:val="24"/>
          <w:lang w:bidi="ar-EG"/>
        </w:rPr>
        <w:t>th Organization</w:t>
      </w:r>
      <w:r w:rsidRPr="00C36866">
        <w:rPr>
          <w:sz w:val="24"/>
          <w:szCs w:val="24"/>
          <w:lang w:bidi="ar-EG"/>
        </w:rPr>
        <w:t>,</w:t>
      </w:r>
      <w:r w:rsidR="000229A0">
        <w:rPr>
          <w:sz w:val="24"/>
          <w:szCs w:val="24"/>
          <w:lang w:bidi="ar-EG"/>
        </w:rPr>
        <w:t xml:space="preserve"> </w:t>
      </w:r>
      <w:proofErr w:type="spellStart"/>
      <w:r w:rsidRPr="00C36866">
        <w:rPr>
          <w:sz w:val="24"/>
          <w:szCs w:val="24"/>
          <w:lang w:bidi="ar-EG"/>
        </w:rPr>
        <w:t>Genva</w:t>
      </w:r>
      <w:proofErr w:type="spellEnd"/>
      <w:r w:rsidRPr="00C36866">
        <w:rPr>
          <w:sz w:val="24"/>
          <w:szCs w:val="24"/>
          <w:lang w:bidi="ar-EG"/>
        </w:rPr>
        <w:t>, Switzerland.</w:t>
      </w:r>
      <w:proofErr w:type="gramEnd"/>
    </w:p>
    <w:p w:rsidR="00C36866" w:rsidRPr="00C36866" w:rsidRDefault="00C36866" w:rsidP="00C36866">
      <w:pPr>
        <w:bidi w:val="0"/>
        <w:ind w:left="851" w:hanging="851"/>
        <w:jc w:val="both"/>
        <w:rPr>
          <w:sz w:val="24"/>
          <w:szCs w:val="24"/>
          <w:lang w:bidi="ar-EG"/>
        </w:rPr>
      </w:pPr>
      <w:r w:rsidRPr="00C36866">
        <w:rPr>
          <w:b/>
          <w:bCs/>
          <w:sz w:val="24"/>
          <w:szCs w:val="24"/>
          <w:lang w:bidi="ar-EG"/>
        </w:rPr>
        <w:t>World Health Organization (WHO</w:t>
      </w:r>
      <w:proofErr w:type="gramStart"/>
      <w:r w:rsidRPr="00C36866">
        <w:rPr>
          <w:b/>
          <w:bCs/>
          <w:sz w:val="24"/>
          <w:szCs w:val="24"/>
          <w:lang w:bidi="ar-EG"/>
        </w:rPr>
        <w:t>)(</w:t>
      </w:r>
      <w:proofErr w:type="gramEnd"/>
      <w:r w:rsidRPr="00C36866">
        <w:rPr>
          <w:b/>
          <w:bCs/>
          <w:sz w:val="24"/>
          <w:szCs w:val="24"/>
          <w:lang w:bidi="ar-EG"/>
        </w:rPr>
        <w:t>2013)</w:t>
      </w:r>
      <w:r w:rsidRPr="00C36866">
        <w:rPr>
          <w:sz w:val="24"/>
          <w:szCs w:val="24"/>
          <w:lang w:bidi="ar-EG"/>
        </w:rPr>
        <w:t xml:space="preserve"> Water quality and health strategy. </w:t>
      </w:r>
      <w:proofErr w:type="gramStart"/>
      <w:r w:rsidRPr="00C36866">
        <w:rPr>
          <w:sz w:val="24"/>
          <w:szCs w:val="24"/>
          <w:lang w:bidi="ar-EG"/>
        </w:rPr>
        <w:t>1-2.</w:t>
      </w:r>
      <w:proofErr w:type="gramEnd"/>
    </w:p>
    <w:p w:rsidR="00C36866" w:rsidRPr="00C36866" w:rsidRDefault="00C36866" w:rsidP="00C36866">
      <w:pPr>
        <w:bidi w:val="0"/>
        <w:ind w:left="851" w:hanging="851"/>
        <w:jc w:val="both"/>
        <w:rPr>
          <w:sz w:val="24"/>
          <w:szCs w:val="24"/>
          <w:lang w:bidi="ar-EG"/>
        </w:rPr>
      </w:pPr>
      <w:r w:rsidRPr="00C36866">
        <w:rPr>
          <w:b/>
          <w:bCs/>
          <w:sz w:val="24"/>
          <w:szCs w:val="24"/>
          <w:lang w:bidi="ar-EG"/>
        </w:rPr>
        <w:t xml:space="preserve">Zhou N. L., Liu Y., Li L., </w:t>
      </w:r>
      <w:proofErr w:type="spellStart"/>
      <w:r w:rsidRPr="00C36866">
        <w:rPr>
          <w:b/>
          <w:bCs/>
          <w:sz w:val="24"/>
          <w:szCs w:val="24"/>
          <w:lang w:bidi="ar-EG"/>
        </w:rPr>
        <w:t>Meng</w:t>
      </w:r>
      <w:proofErr w:type="spellEnd"/>
      <w:r w:rsidRPr="00C36866">
        <w:rPr>
          <w:b/>
          <w:bCs/>
          <w:sz w:val="24"/>
          <w:szCs w:val="24"/>
          <w:lang w:bidi="ar-EG"/>
        </w:rPr>
        <w:t xml:space="preserve"> Y. X., Zhang J., Wei S. H., </w:t>
      </w:r>
      <w:proofErr w:type="spellStart"/>
      <w:r w:rsidRPr="00C36866">
        <w:rPr>
          <w:b/>
          <w:bCs/>
          <w:sz w:val="24"/>
          <w:szCs w:val="24"/>
          <w:lang w:bidi="ar-EG"/>
        </w:rPr>
        <w:t>Shen</w:t>
      </w:r>
      <w:proofErr w:type="spellEnd"/>
      <w:r w:rsidRPr="00C36866">
        <w:rPr>
          <w:b/>
          <w:bCs/>
          <w:sz w:val="24"/>
          <w:szCs w:val="24"/>
          <w:lang w:bidi="ar-EG"/>
        </w:rPr>
        <w:t xml:space="preserve"> J. (2007)</w:t>
      </w:r>
      <w:r w:rsidRPr="00C36866">
        <w:rPr>
          <w:sz w:val="24"/>
          <w:szCs w:val="24"/>
          <w:lang w:bidi="ar-EG"/>
        </w:rPr>
        <w:t xml:space="preserve"> A new </w:t>
      </w:r>
      <w:proofErr w:type="spellStart"/>
      <w:r w:rsidRPr="00C36866">
        <w:rPr>
          <w:sz w:val="24"/>
          <w:szCs w:val="24"/>
          <w:lang w:bidi="ar-EG"/>
        </w:rPr>
        <w:t>nanocomposite</w:t>
      </w:r>
      <w:proofErr w:type="spellEnd"/>
      <w:r w:rsidRPr="00C36866">
        <w:rPr>
          <w:sz w:val="24"/>
          <w:szCs w:val="24"/>
          <w:lang w:bidi="ar-EG"/>
        </w:rPr>
        <w:t xml:space="preserve"> biomedical material of </w:t>
      </w:r>
      <w:proofErr w:type="spellStart"/>
      <w:r w:rsidRPr="00C36866">
        <w:rPr>
          <w:sz w:val="24"/>
          <w:szCs w:val="24"/>
          <w:lang w:bidi="ar-EG"/>
        </w:rPr>
        <w:t>polmer</w:t>
      </w:r>
      <w:proofErr w:type="spellEnd"/>
      <w:r w:rsidRPr="00C36866">
        <w:rPr>
          <w:sz w:val="24"/>
          <w:szCs w:val="24"/>
          <w:lang w:bidi="ar-EG"/>
        </w:rPr>
        <w:t>/clay-</w:t>
      </w:r>
      <w:proofErr w:type="spellStart"/>
      <w:r w:rsidRPr="00C36866">
        <w:rPr>
          <w:sz w:val="24"/>
          <w:szCs w:val="24"/>
          <w:lang w:bidi="ar-EG"/>
        </w:rPr>
        <w:t>cts</w:t>
      </w:r>
      <w:proofErr w:type="spellEnd"/>
      <w:r w:rsidRPr="00C36866">
        <w:rPr>
          <w:sz w:val="24"/>
          <w:szCs w:val="24"/>
          <w:lang w:bidi="ar-EG"/>
        </w:rPr>
        <w:t xml:space="preserve">-Ag </w:t>
      </w:r>
      <w:proofErr w:type="spellStart"/>
      <w:r w:rsidRPr="00C36866">
        <w:rPr>
          <w:sz w:val="24"/>
          <w:szCs w:val="24"/>
          <w:lang w:bidi="ar-EG"/>
        </w:rPr>
        <w:t>nanocomposite</w:t>
      </w:r>
      <w:proofErr w:type="spellEnd"/>
      <w:r w:rsidRPr="00C36866">
        <w:rPr>
          <w:sz w:val="24"/>
          <w:szCs w:val="24"/>
          <w:lang w:bidi="ar-EG"/>
        </w:rPr>
        <w:t xml:space="preserve">. Carr. Appl. Phys. 751, e58. </w:t>
      </w:r>
    </w:p>
    <w:p w:rsidR="00C36866" w:rsidRPr="00C36866" w:rsidRDefault="00C36866" w:rsidP="00C36866">
      <w:pPr>
        <w:bidi w:val="0"/>
        <w:ind w:left="851" w:hanging="851"/>
        <w:jc w:val="both"/>
        <w:rPr>
          <w:sz w:val="24"/>
          <w:szCs w:val="24"/>
          <w:lang w:bidi="ar-EG"/>
        </w:rPr>
      </w:pPr>
    </w:p>
    <w:p w:rsidR="007A2660" w:rsidRDefault="007A2660" w:rsidP="007A2660">
      <w:pPr>
        <w:jc w:val="center"/>
        <w:rPr>
          <w:b/>
          <w:bCs/>
          <w:sz w:val="28"/>
          <w:szCs w:val="28"/>
          <w:rtl/>
          <w:lang w:bidi="ar-EG"/>
        </w:rPr>
      </w:pPr>
      <w:r w:rsidRPr="009E5E38">
        <w:rPr>
          <w:rFonts w:hint="cs"/>
          <w:b/>
          <w:bCs/>
          <w:sz w:val="28"/>
          <w:szCs w:val="28"/>
          <w:rtl/>
          <w:lang w:bidi="ar-EG"/>
        </w:rPr>
        <w:t>تقيم بكتريولوجى و فيزيقوكيمائى لمصادر معينة لمياة الشرب بمحافظة القليوبية و معالجتها بواسط ان ار- سى بى نانوكمبوسيت</w:t>
      </w:r>
    </w:p>
    <w:p w:rsidR="007A2660" w:rsidRPr="001B1720" w:rsidRDefault="007A2660" w:rsidP="007A2660">
      <w:pPr>
        <w:spacing w:line="240" w:lineRule="auto"/>
        <w:jc w:val="center"/>
        <w:rPr>
          <w:b/>
          <w:bCs/>
          <w:sz w:val="24"/>
          <w:szCs w:val="24"/>
          <w:rtl/>
          <w:lang w:bidi="ar-EG"/>
        </w:rPr>
      </w:pPr>
      <w:r w:rsidRPr="001B1720">
        <w:rPr>
          <w:rFonts w:hint="cs"/>
          <w:b/>
          <w:bCs/>
          <w:sz w:val="24"/>
          <w:szCs w:val="24"/>
          <w:rtl/>
          <w:lang w:bidi="ar-EG"/>
        </w:rPr>
        <w:t>محمد عثمان عبد المنعم* ، محمود محمد هزاع* ، على محمد رضوان** ، صباح ابو المعاطى احمد* ، أميرة مأمون اسماعيل**</w:t>
      </w:r>
    </w:p>
    <w:p w:rsidR="007A2660" w:rsidRPr="001B1720" w:rsidRDefault="007A2660" w:rsidP="007A2660">
      <w:pPr>
        <w:spacing w:line="240" w:lineRule="auto"/>
        <w:jc w:val="center"/>
        <w:rPr>
          <w:sz w:val="24"/>
          <w:szCs w:val="24"/>
          <w:rtl/>
          <w:lang w:bidi="ar-EG"/>
        </w:rPr>
      </w:pPr>
      <w:r w:rsidRPr="001B1720">
        <w:rPr>
          <w:rFonts w:hint="cs"/>
          <w:sz w:val="24"/>
          <w:szCs w:val="24"/>
          <w:rtl/>
          <w:lang w:bidi="ar-EG"/>
        </w:rPr>
        <w:t>*قسم النبات - كلية اعلوم - جامعة بنها</w:t>
      </w:r>
    </w:p>
    <w:p w:rsidR="007A2660" w:rsidRDefault="007A2660" w:rsidP="007A2660">
      <w:pPr>
        <w:spacing w:line="240" w:lineRule="auto"/>
        <w:jc w:val="center"/>
        <w:rPr>
          <w:sz w:val="24"/>
          <w:szCs w:val="24"/>
          <w:rtl/>
          <w:lang w:bidi="ar-EG"/>
        </w:rPr>
      </w:pPr>
      <w:r w:rsidRPr="001B1720">
        <w:rPr>
          <w:rFonts w:hint="cs"/>
          <w:sz w:val="24"/>
          <w:szCs w:val="24"/>
          <w:rtl/>
          <w:lang w:bidi="ar-EG"/>
        </w:rPr>
        <w:t>**الشركة القابضة لمياه الشرب و الصرف الصحى بالقليوبية</w:t>
      </w:r>
    </w:p>
    <w:p w:rsidR="007A2660" w:rsidRPr="00D22084" w:rsidRDefault="007A2660" w:rsidP="00E923A0">
      <w:pPr>
        <w:spacing w:line="240" w:lineRule="auto"/>
        <w:jc w:val="both"/>
        <w:rPr>
          <w:sz w:val="28"/>
          <w:szCs w:val="28"/>
          <w:rtl/>
          <w:lang w:bidi="ar-EG"/>
        </w:rPr>
      </w:pPr>
      <w:r w:rsidRPr="00D22084">
        <w:rPr>
          <w:rFonts w:hint="cs"/>
          <w:sz w:val="28"/>
          <w:szCs w:val="28"/>
          <w:rtl/>
          <w:lang w:bidi="ar-EG"/>
        </w:rPr>
        <w:lastRenderedPageBreak/>
        <w:t>تهدف هذة الدراسة الى التحليل الفيزيقوكيميائى و البكتريولوجى لمياة من نهر النيل و</w:t>
      </w:r>
      <w:r>
        <w:rPr>
          <w:rFonts w:hint="cs"/>
          <w:sz w:val="28"/>
          <w:szCs w:val="28"/>
          <w:rtl/>
          <w:lang w:bidi="ar-EG"/>
        </w:rPr>
        <w:t xml:space="preserve">مياة </w:t>
      </w:r>
      <w:r w:rsidRPr="00D22084">
        <w:rPr>
          <w:rFonts w:hint="cs"/>
          <w:sz w:val="28"/>
          <w:szCs w:val="28"/>
          <w:rtl/>
          <w:lang w:bidi="ar-EG"/>
        </w:rPr>
        <w:t xml:space="preserve">من بئر شبلنجة كمصادر لمياه الشرب </w:t>
      </w:r>
      <w:r>
        <w:rPr>
          <w:rFonts w:hint="cs"/>
          <w:sz w:val="28"/>
          <w:szCs w:val="28"/>
          <w:rtl/>
          <w:lang w:bidi="ar-EG"/>
        </w:rPr>
        <w:t xml:space="preserve">، </w:t>
      </w:r>
      <w:r w:rsidRPr="00D22084">
        <w:rPr>
          <w:rFonts w:hint="cs"/>
          <w:sz w:val="28"/>
          <w:szCs w:val="28"/>
          <w:rtl/>
          <w:lang w:bidi="ar-EG"/>
        </w:rPr>
        <w:t>محافظة القليوبية ، جمهورية مصر العربية  و مقارنة النتائج</w:t>
      </w:r>
      <w:r>
        <w:rPr>
          <w:rFonts w:hint="cs"/>
          <w:sz w:val="28"/>
          <w:szCs w:val="28"/>
          <w:rtl/>
          <w:lang w:bidi="ar-EG"/>
        </w:rPr>
        <w:t xml:space="preserve"> التى حصلنا عليها</w:t>
      </w:r>
      <w:r w:rsidRPr="00D22084">
        <w:rPr>
          <w:rFonts w:hint="cs"/>
          <w:sz w:val="28"/>
          <w:szCs w:val="28"/>
          <w:rtl/>
          <w:lang w:bidi="ar-EG"/>
        </w:rPr>
        <w:t xml:space="preserve"> مع القيم القياسية لمنظمة ا</w:t>
      </w:r>
      <w:r w:rsidR="00E923A0">
        <w:rPr>
          <w:rFonts w:hint="cs"/>
          <w:sz w:val="28"/>
          <w:szCs w:val="28"/>
          <w:rtl/>
          <w:lang w:bidi="ar-EG"/>
        </w:rPr>
        <w:t>لـ</w:t>
      </w:r>
      <w:r w:rsidRPr="00D22084">
        <w:rPr>
          <w:rFonts w:hint="cs"/>
          <w:sz w:val="28"/>
          <w:szCs w:val="28"/>
          <w:rtl/>
          <w:lang w:bidi="ar-EG"/>
        </w:rPr>
        <w:t xml:space="preserve"> </w:t>
      </w:r>
      <w:r w:rsidRPr="00D22084">
        <w:rPr>
          <w:sz w:val="28"/>
          <w:szCs w:val="28"/>
          <w:lang w:bidi="ar-EG"/>
        </w:rPr>
        <w:t>EPA</w:t>
      </w:r>
      <w:r w:rsidRPr="00D22084">
        <w:rPr>
          <w:rFonts w:hint="cs"/>
          <w:sz w:val="28"/>
          <w:szCs w:val="28"/>
          <w:rtl/>
          <w:lang w:bidi="ar-EG"/>
        </w:rPr>
        <w:t xml:space="preserve"> ، </w:t>
      </w:r>
      <w:r w:rsidRPr="00D22084">
        <w:rPr>
          <w:sz w:val="28"/>
          <w:szCs w:val="28"/>
          <w:lang w:bidi="ar-EG"/>
        </w:rPr>
        <w:t>WHO</w:t>
      </w:r>
      <w:r w:rsidRPr="00D22084">
        <w:rPr>
          <w:rFonts w:hint="cs"/>
          <w:sz w:val="28"/>
          <w:szCs w:val="28"/>
          <w:rtl/>
          <w:lang w:bidi="ar-EG"/>
        </w:rPr>
        <w:t xml:space="preserve"> . تم فى هذا البحث قياس درجة الحرارة ، درجة العكارة ، التوصيل الكهربى ، القلوية الكلية ، العسر الكلى ، المواد الصلبة الذائبة ، الكلوريدات ، عسر الكالسيوم ، عسر الماغنسيوم ، </w:t>
      </w:r>
      <w:r w:rsidRPr="00D22084">
        <w:rPr>
          <w:sz w:val="28"/>
          <w:szCs w:val="28"/>
          <w:lang w:bidi="ar-EG"/>
        </w:rPr>
        <w:t xml:space="preserve">pH </w:t>
      </w:r>
      <w:r w:rsidRPr="00D22084">
        <w:rPr>
          <w:rFonts w:hint="cs"/>
          <w:sz w:val="28"/>
          <w:szCs w:val="28"/>
          <w:rtl/>
          <w:lang w:bidi="ar-EG"/>
        </w:rPr>
        <w:t xml:space="preserve"> ، الكالسيوم ، الماغنسيوم ، الحديد ، المنجنينز لتحديد طبيعة و جودة المياة .  بأستثناء درجة العكارة ، عسر الكالسيوم ، عسر الماغنسيوم لمياة البئر و مياة نهر النيل و ايضا المواد الصلبة الذائبة ،  القلوية الكلية ،  محتوى الكالسيوم ، الحديد ، المنجنيز لمياة البئر .  كانت الخصائص الفيزيقو كيميائية الاخرى مطابقة للقيم القياسية . نتيجة المعالجة بواسطة ان ار- سى بى نانوكمبوسيت انخفضت درجة العكارة ، محتوى الحديد ، الماغنسيوم ،</w:t>
      </w:r>
      <w:r>
        <w:rPr>
          <w:rFonts w:hint="cs"/>
          <w:sz w:val="28"/>
          <w:szCs w:val="28"/>
          <w:rtl/>
          <w:lang w:bidi="ar-EG"/>
        </w:rPr>
        <w:t xml:space="preserve"> </w:t>
      </w:r>
      <w:r w:rsidRPr="00D22084">
        <w:rPr>
          <w:rFonts w:hint="cs"/>
          <w:sz w:val="28"/>
          <w:szCs w:val="28"/>
          <w:rtl/>
          <w:lang w:bidi="ar-EG"/>
        </w:rPr>
        <w:t xml:space="preserve">الكالسيوم ، المنجنيز لمياة البئر و مياة نهر النيل و اصبحت داخل القيم القياسية بعد ساعتين و ثلاث ساعات من </w:t>
      </w:r>
      <w:r>
        <w:rPr>
          <w:rFonts w:hint="cs"/>
          <w:sz w:val="28"/>
          <w:szCs w:val="28"/>
          <w:rtl/>
          <w:lang w:bidi="ar-EG"/>
        </w:rPr>
        <w:t>اضافة النانوكمبوسيت</w:t>
      </w:r>
      <w:r w:rsidRPr="00D22084">
        <w:rPr>
          <w:rFonts w:hint="cs"/>
          <w:sz w:val="28"/>
          <w:szCs w:val="28"/>
          <w:rtl/>
          <w:lang w:bidi="ar-EG"/>
        </w:rPr>
        <w:t xml:space="preserve"> . عدم توافق قيم التحليل البكتريولوجى (العد الكلى البكترى </w:t>
      </w:r>
      <w:r w:rsidRPr="00D22084">
        <w:rPr>
          <w:sz w:val="28"/>
          <w:szCs w:val="28"/>
          <w:rtl/>
          <w:lang w:bidi="ar-EG"/>
        </w:rPr>
        <w:t>–</w:t>
      </w:r>
      <w:r w:rsidRPr="00D22084">
        <w:rPr>
          <w:rFonts w:hint="cs"/>
          <w:sz w:val="28"/>
          <w:szCs w:val="28"/>
          <w:rtl/>
          <w:lang w:bidi="ar-EG"/>
        </w:rPr>
        <w:t xml:space="preserve">  العد الكلى لبكتريا القولون </w:t>
      </w:r>
      <w:r w:rsidRPr="00D22084">
        <w:rPr>
          <w:sz w:val="28"/>
          <w:szCs w:val="28"/>
          <w:rtl/>
          <w:lang w:bidi="ar-EG"/>
        </w:rPr>
        <w:t>–</w:t>
      </w:r>
      <w:r w:rsidRPr="00D22084">
        <w:rPr>
          <w:rFonts w:hint="cs"/>
          <w:sz w:val="28"/>
          <w:szCs w:val="28"/>
          <w:rtl/>
          <w:lang w:bidi="ar-EG"/>
        </w:rPr>
        <w:t xml:space="preserve"> بكتريا القولون البرازية) لمياة نهر النيل و مياه البئر مع المستويات القياسية . اصبحت عينات مياه نهرالنيل و مياه البئر بعد المعالجة بالنانوكمبوسيت بالنسبة الى العدد الكلى البكتري ، العد الكلى لبكتريا القولون العامة ، بكتريا القولون البرازية مطابقة للحدود المسموح بها طبقا لمنظمة </w:t>
      </w:r>
      <w:r w:rsidRPr="00D22084">
        <w:rPr>
          <w:sz w:val="28"/>
          <w:szCs w:val="28"/>
          <w:lang w:bidi="ar-EG"/>
        </w:rPr>
        <w:t>EPA</w:t>
      </w:r>
      <w:r w:rsidRPr="00D22084">
        <w:rPr>
          <w:rFonts w:hint="cs"/>
          <w:sz w:val="28"/>
          <w:szCs w:val="28"/>
          <w:rtl/>
          <w:lang w:bidi="ar-EG"/>
        </w:rPr>
        <w:t xml:space="preserve"> . الانواع البكترية (ايروموناس سوبريا ، ايشيريشيا كولاى ، استافيلوكوكاس اوريس ، سيدوموناس بيوتيدا ، ليكليريشيا ديكربوكسيلاتا) المعزولة من مياة نهر النيل و الانواع البكتيرية (استافيلوكوكس اوريس ، ايروموناس سوبريا ، استافيلوكوكس هومينيس) المعزولة من مياة البئر اختفت كلية من عي</w:t>
      </w:r>
      <w:r>
        <w:rPr>
          <w:rFonts w:hint="cs"/>
          <w:sz w:val="28"/>
          <w:szCs w:val="28"/>
          <w:rtl/>
          <w:lang w:bidi="ar-EG"/>
        </w:rPr>
        <w:t>ن</w:t>
      </w:r>
      <w:r w:rsidRPr="00D22084">
        <w:rPr>
          <w:rFonts w:hint="cs"/>
          <w:sz w:val="28"/>
          <w:szCs w:val="28"/>
          <w:rtl/>
          <w:lang w:bidi="ar-EG"/>
        </w:rPr>
        <w:t>ا</w:t>
      </w:r>
      <w:r>
        <w:rPr>
          <w:rFonts w:hint="cs"/>
          <w:sz w:val="28"/>
          <w:szCs w:val="28"/>
          <w:rtl/>
          <w:lang w:bidi="ar-EG"/>
        </w:rPr>
        <w:t>ت</w:t>
      </w:r>
      <w:r w:rsidRPr="00D22084">
        <w:rPr>
          <w:rFonts w:hint="cs"/>
          <w:sz w:val="28"/>
          <w:szCs w:val="28"/>
          <w:rtl/>
          <w:lang w:bidi="ar-EG"/>
        </w:rPr>
        <w:t xml:space="preserve"> المياة بعد المعالجة بواسطة ان ار- سي بى نانوكمبوسيت .   </w:t>
      </w:r>
    </w:p>
    <w:p w:rsidR="007A2660" w:rsidRPr="001B1720" w:rsidRDefault="007A2660" w:rsidP="007A2660">
      <w:pPr>
        <w:spacing w:line="240" w:lineRule="auto"/>
        <w:jc w:val="center"/>
        <w:rPr>
          <w:sz w:val="24"/>
          <w:szCs w:val="24"/>
          <w:rtl/>
          <w:lang w:bidi="ar-EG"/>
        </w:rPr>
      </w:pPr>
    </w:p>
    <w:p w:rsidR="007A2660" w:rsidRPr="001B1720" w:rsidRDefault="007A2660" w:rsidP="007A2660">
      <w:pPr>
        <w:jc w:val="center"/>
        <w:rPr>
          <w:sz w:val="24"/>
          <w:szCs w:val="24"/>
          <w:lang w:bidi="ar-EG"/>
        </w:rPr>
      </w:pPr>
      <w:r w:rsidRPr="001B1720">
        <w:rPr>
          <w:rFonts w:hint="cs"/>
          <w:sz w:val="24"/>
          <w:szCs w:val="24"/>
          <w:rtl/>
          <w:lang w:bidi="ar-EG"/>
        </w:rPr>
        <w:t xml:space="preserve"> </w:t>
      </w:r>
    </w:p>
    <w:p w:rsidR="00C36866" w:rsidRPr="00C36866" w:rsidRDefault="00C36866" w:rsidP="00C36866">
      <w:pPr>
        <w:bidi w:val="0"/>
        <w:ind w:left="851" w:hanging="851"/>
        <w:jc w:val="both"/>
        <w:rPr>
          <w:sz w:val="24"/>
          <w:szCs w:val="24"/>
          <w:lang w:bidi="ar-EG"/>
        </w:rPr>
      </w:pPr>
    </w:p>
    <w:sectPr w:rsidR="00C36866" w:rsidRPr="00C36866" w:rsidSect="00AA48F9">
      <w:pgSz w:w="12240" w:h="15840" w:code="1"/>
      <w:pgMar w:top="1440" w:right="1928" w:bottom="1440" w:left="158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23B"/>
    <w:rsid w:val="000229A0"/>
    <w:rsid w:val="00057047"/>
    <w:rsid w:val="000607C3"/>
    <w:rsid w:val="001B742B"/>
    <w:rsid w:val="00280A68"/>
    <w:rsid w:val="00283859"/>
    <w:rsid w:val="00297109"/>
    <w:rsid w:val="002C5DF7"/>
    <w:rsid w:val="002D522D"/>
    <w:rsid w:val="00321D38"/>
    <w:rsid w:val="0032523B"/>
    <w:rsid w:val="003B5EA9"/>
    <w:rsid w:val="003D54F1"/>
    <w:rsid w:val="00454B66"/>
    <w:rsid w:val="00482C5D"/>
    <w:rsid w:val="004A6A13"/>
    <w:rsid w:val="004D0A64"/>
    <w:rsid w:val="0051747E"/>
    <w:rsid w:val="0055214A"/>
    <w:rsid w:val="00642A3E"/>
    <w:rsid w:val="006D65C4"/>
    <w:rsid w:val="007A2660"/>
    <w:rsid w:val="00835AC6"/>
    <w:rsid w:val="00935FA6"/>
    <w:rsid w:val="00A04E75"/>
    <w:rsid w:val="00A60DF2"/>
    <w:rsid w:val="00A8162C"/>
    <w:rsid w:val="00A81C6A"/>
    <w:rsid w:val="00AA48F9"/>
    <w:rsid w:val="00AB0FF2"/>
    <w:rsid w:val="00B11FD7"/>
    <w:rsid w:val="00BA77EA"/>
    <w:rsid w:val="00C36866"/>
    <w:rsid w:val="00C41266"/>
    <w:rsid w:val="00D6422F"/>
    <w:rsid w:val="00DA25DE"/>
    <w:rsid w:val="00E7243A"/>
    <w:rsid w:val="00E9018C"/>
    <w:rsid w:val="00E923A0"/>
    <w:rsid w:val="00F033BB"/>
    <w:rsid w:val="00F163F6"/>
    <w:rsid w:val="00F500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3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F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B0F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0FF2"/>
  </w:style>
  <w:style w:type="character" w:styleId="Hyperlink">
    <w:name w:val="Hyperlink"/>
    <w:basedOn w:val="DefaultParagraphFont"/>
    <w:uiPriority w:val="99"/>
    <w:unhideWhenUsed/>
    <w:rsid w:val="00C36866"/>
    <w:rPr>
      <w:color w:val="0000FF" w:themeColor="hyperlink"/>
      <w:u w:val="single"/>
    </w:rPr>
  </w:style>
  <w:style w:type="paragraph" w:styleId="BalloonText">
    <w:name w:val="Balloon Text"/>
    <w:basedOn w:val="Normal"/>
    <w:link w:val="BalloonTextChar"/>
    <w:uiPriority w:val="99"/>
    <w:semiHidden/>
    <w:unhideWhenUsed/>
    <w:rsid w:val="00AA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pa.gov/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34</cp:revision>
  <cp:lastPrinted>2015-04-26T14:24:00Z</cp:lastPrinted>
  <dcterms:created xsi:type="dcterms:W3CDTF">2015-04-26T06:45:00Z</dcterms:created>
  <dcterms:modified xsi:type="dcterms:W3CDTF">2015-04-28T06:49:00Z</dcterms:modified>
</cp:coreProperties>
</file>